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  <w:lang w:val="en-US" w:eastAsia="zh-CN"/>
        </w:rPr>
        <w:t>杭州市第一人民医院城东院区太平间设施</w:t>
      </w:r>
      <w:r>
        <w:rPr>
          <w:rFonts w:hint="eastAsia" w:hAnsi="宋体" w:cs="宋体"/>
          <w:b/>
          <w:sz w:val="30"/>
          <w:szCs w:val="30"/>
        </w:rPr>
        <w:t>项目</w:t>
      </w:r>
      <w:r>
        <w:rPr>
          <w:rFonts w:hint="eastAsia" w:hAnsi="宋体" w:cs="宋体"/>
          <w:b/>
          <w:sz w:val="30"/>
          <w:szCs w:val="30"/>
          <w:lang w:val="en-US" w:eastAsia="zh-CN"/>
        </w:rPr>
        <w:t>调研</w:t>
      </w:r>
      <w:r>
        <w:rPr>
          <w:rFonts w:hint="eastAsia" w:hAnsi="宋体" w:cs="宋体"/>
          <w:b/>
          <w:sz w:val="30"/>
          <w:szCs w:val="30"/>
        </w:rPr>
        <w:t>公告</w:t>
      </w:r>
    </w:p>
    <w:p>
      <w:pPr>
        <w:pStyle w:val="3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int="eastAsia" w:hAnsi="宋体" w:cs="宋体"/>
          <w:sz w:val="24"/>
          <w:u w:val="single"/>
          <w:lang w:val="en-US" w:eastAsia="zh-CN"/>
        </w:rPr>
        <w:t>城东院区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val="en-US" w:eastAsia="zh-CN"/>
        </w:rPr>
        <w:t>太平间设施</w:t>
      </w:r>
      <w:r>
        <w:rPr>
          <w:rFonts w:hAnsi="宋体" w:cs="宋体"/>
          <w:sz w:val="24"/>
          <w:u w:val="single"/>
        </w:rPr>
        <w:t>项目</w:t>
      </w:r>
      <w:r>
        <w:rPr>
          <w:rFonts w:hAnsi="宋体" w:cs="宋体"/>
          <w:sz w:val="24"/>
        </w:rPr>
        <w:t>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。</w:t>
      </w:r>
    </w:p>
    <w:p>
      <w:pPr>
        <w:pStyle w:val="3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10"/>
        <w:tblW w:w="50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1868"/>
        <w:gridCol w:w="4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524" w:type="pct"/>
            <w:vAlign w:val="center"/>
          </w:tcPr>
          <w:p>
            <w:pPr>
              <w:pStyle w:val="3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1087" w:type="pct"/>
            <w:vAlign w:val="center"/>
          </w:tcPr>
          <w:p>
            <w:pPr>
              <w:pStyle w:val="3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预算金额（万元）</w:t>
            </w:r>
          </w:p>
        </w:tc>
        <w:tc>
          <w:tcPr>
            <w:tcW w:w="2388" w:type="pct"/>
            <w:vAlign w:val="center"/>
          </w:tcPr>
          <w:p>
            <w:pPr>
              <w:pStyle w:val="3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3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1524" w:type="pct"/>
            <w:vAlign w:val="center"/>
          </w:tcPr>
          <w:p>
            <w:pPr>
              <w:pStyle w:val="3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default" w:hAnsi="宋体" w:cs="宋体"/>
                <w:kern w:val="2"/>
                <w:sz w:val="24"/>
                <w:lang w:val="en-US" w:eastAsia="zh-CN"/>
              </w:rPr>
              <w:t>杭州市第一人民医院城东院区太平间设施项目</w:t>
            </w:r>
          </w:p>
        </w:tc>
        <w:tc>
          <w:tcPr>
            <w:tcW w:w="1087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15</w:t>
            </w:r>
          </w:p>
        </w:tc>
        <w:tc>
          <w:tcPr>
            <w:tcW w:w="2388" w:type="pct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杭州市第一人民医院城东院区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太平间设施</w:t>
            </w:r>
            <w:bookmarkStart w:id="3" w:name="_GoBack"/>
            <w:bookmarkEnd w:id="3"/>
            <w:r>
              <w:rPr>
                <w:rFonts w:hint="eastAsia" w:ascii="宋体" w:hAnsi="宋体" w:cs="宋体"/>
                <w:sz w:val="24"/>
                <w:lang w:val="en-US" w:eastAsia="zh-CN"/>
              </w:rPr>
              <w:t>项目。</w:t>
            </w:r>
          </w:p>
          <w:p>
            <w:pPr>
              <w:spacing w:line="360" w:lineRule="auto"/>
              <w:ind w:firstLine="480" w:firstLineChars="200"/>
              <w:rPr>
                <w:rFonts w:hint="default" w:hAnsi="宋体"/>
                <w:sz w:val="24"/>
                <w:lang w:val="en-US" w:eastAsia="zh-CN"/>
              </w:rPr>
            </w:pPr>
          </w:p>
        </w:tc>
      </w:tr>
    </w:tbl>
    <w:p>
      <w:pPr>
        <w:pStyle w:val="3"/>
        <w:numPr>
          <w:ilvl w:val="0"/>
          <w:numId w:val="0"/>
        </w:numPr>
        <w:spacing w:line="480" w:lineRule="auto"/>
        <w:rPr>
          <w:rFonts w:hint="eastAsia" w:hAnsi="宋体" w:cs="宋体"/>
          <w:sz w:val="24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（一）采购清单</w:t>
      </w:r>
    </w:p>
    <w:tbl>
      <w:tblPr>
        <w:tblStyle w:val="11"/>
        <w:tblpPr w:leftFromText="180" w:rightFromText="180" w:vertAnchor="text" w:horzAnchor="page" w:tblpX="1907" w:tblpY="10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1950"/>
        <w:gridCol w:w="5116"/>
        <w:gridCol w:w="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货物名称</w:t>
            </w:r>
          </w:p>
        </w:tc>
        <w:tc>
          <w:tcPr>
            <w:tcW w:w="511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技术参数</w:t>
            </w:r>
          </w:p>
        </w:tc>
        <w:tc>
          <w:tcPr>
            <w:tcW w:w="4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ST-1具尸体冷冻柜</w:t>
            </w:r>
          </w:p>
        </w:tc>
        <w:tc>
          <w:tcPr>
            <w:tcW w:w="5116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机组制冷形式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直冷式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外形尺寸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柜体外形：2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00*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870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680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（mm)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门洞内径尺寸：2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00*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455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(mm)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门面材质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0.8mm厚度不锈钢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外壳与内胆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外壳0.8mm不锈钢板、内胆0.6mm不锈钢制作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保温层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聚氨酯整体发泡成形，保温层厚度100mm,注射量45kg/m</w:t>
            </w:r>
            <w:r>
              <w:rPr>
                <w:rStyle w:val="21"/>
                <w:rFonts w:hint="default" w:ascii="宋体" w:hAnsi="宋体"/>
                <w:sz w:val="24"/>
                <w:szCs w:val="24"/>
              </w:rPr>
              <w:t>3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柜底框架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25*25*1.5mm不锈钢管</w:t>
            </w:r>
          </w:p>
          <w:p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担架：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不锈钢管（含3-4根支撑横档），1.5cm厚*25mm*25mm方管；不锈钢板0.8mm厚，尺寸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191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0mm*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57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0mm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8.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导轨及导轮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导轨：δ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=2.5mm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不锈钢板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滑轮：ф=25mm*25mm铜制滑轮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9.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门锁、铰链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合金长柄门锁及铰链；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蒸发器、毛细管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ф=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mm*0.9m（T2）紫铜管弯制排管形式，3*1.2mm毛细管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11.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冷凝器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风冷式翘片紫铜管冷凝器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12.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温控器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采用微电脑温度控制器，控制精确，温度显示清晰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13.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压缩机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德国思科普10C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全封闭压缩机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功率：300W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单相电源220V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14.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制冷剂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F22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15.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制冷温度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32℃标准工况箱内制冷温度，满足控制在-6℃—-18℃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16.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门框加热除露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配置门框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val="en-US" w:eastAsia="zh-CN"/>
              </w:rPr>
              <w:t>高压加热除露，除露管采用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ф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lang w:val="en-US" w:eastAsia="zh-CN"/>
              </w:rPr>
              <w:t>6mm紫铜管制</w:t>
            </w:r>
          </w:p>
        </w:tc>
        <w:tc>
          <w:tcPr>
            <w:tcW w:w="43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3具（单门单控）尸体冷冻柜</w:t>
            </w:r>
          </w:p>
        </w:tc>
        <w:tc>
          <w:tcPr>
            <w:tcW w:w="5116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机组制冷形式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直冷式</w:t>
            </w:r>
          </w:p>
          <w:p>
            <w:pPr>
              <w:numPr>
                <w:ilvl w:val="0"/>
                <w:numId w:val="2"/>
              </w:numPr>
              <w:ind w:left="0" w:leftChars="0" w:firstLine="0" w:firstLineChars="0"/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外形尺寸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柜体外形：2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650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870*1850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（mm)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门洞内径尺寸：不小于2000*670*450(mm)</w:t>
            </w:r>
          </w:p>
          <w:p>
            <w:pPr>
              <w:numPr>
                <w:ilvl w:val="0"/>
                <w:numId w:val="2"/>
              </w:numPr>
              <w:ind w:left="0" w:leftChars="0" w:firstLine="0" w:firstLineChars="0"/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门面材质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0.8mm厚度不锈钢</w:t>
            </w:r>
          </w:p>
          <w:p>
            <w:pPr>
              <w:numPr>
                <w:ilvl w:val="0"/>
                <w:numId w:val="2"/>
              </w:numPr>
              <w:ind w:left="0" w:leftChars="0" w:firstLine="0" w:firstLineChars="0"/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外壳与内胆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外壳0.8mm不锈钢板、内胆0.6mm不锈钢制作</w:t>
            </w:r>
          </w:p>
          <w:p>
            <w:pPr>
              <w:widowControl/>
              <w:numPr>
                <w:ilvl w:val="0"/>
                <w:numId w:val="2"/>
              </w:numPr>
              <w:ind w:left="0" w:leftChars="0" w:firstLine="0" w:firstLineChars="0"/>
              <w:jc w:val="left"/>
              <w:textAlignment w:val="center"/>
              <w:rPr>
                <w:rStyle w:val="21"/>
                <w:rFonts w:hint="default" w:ascii="宋体" w:hAnsi="宋体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保温层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聚氨酯整体发泡成形，保温层厚度100mm,注射量45kg/m</w:t>
            </w:r>
            <w:r>
              <w:rPr>
                <w:rStyle w:val="21"/>
                <w:rFonts w:hint="default" w:ascii="宋体" w:hAnsi="宋体"/>
                <w:sz w:val="24"/>
                <w:szCs w:val="24"/>
              </w:rPr>
              <w:t>3</w:t>
            </w:r>
            <w:r>
              <w:rPr>
                <w:rStyle w:val="21"/>
                <w:rFonts w:hint="default" w:ascii="宋体" w:hAnsi="宋体"/>
                <w:color w:val="auto"/>
                <w:sz w:val="24"/>
                <w:szCs w:val="24"/>
                <w:vertAlign w:val="baseline"/>
              </w:rPr>
              <w:t>（外形3具一体，分上、中、下独立箱体）</w:t>
            </w:r>
          </w:p>
          <w:p>
            <w:pPr>
              <w:widowControl/>
              <w:numPr>
                <w:ilvl w:val="0"/>
                <w:numId w:val="2"/>
              </w:numPr>
              <w:ind w:left="0" w:leftChars="0" w:firstLine="0" w:firstLineChars="0"/>
              <w:jc w:val="left"/>
              <w:textAlignment w:val="center"/>
              <w:rPr>
                <w:rStyle w:val="21"/>
                <w:rFonts w:hint="eastAsia" w:ascii="宋体" w:hAnsi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柜底框架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8#槽钢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托板（托盘式）1.5cm*25mm*25mm方管；0.8mm不锈钢板，尺寸1910mm*570mm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不锈钢管（含3-4根支撑横档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8.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导轨及导轮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导轨：δ=2.5mm不锈钢板折弯成U型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滑轮：ф=25mm*25mm铜制滑轮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9.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门锁、铰链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合金长柄门锁及铰链；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蒸发器、毛细管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ф=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mm*0.9mm（T2）紫铜管弯制排管形式，Φ1.2mm毛细管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11.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冷凝器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风冷式翘片紫铜管冷凝器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12.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温控器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采用微电脑温度控制器，控制精确，温度显示清晰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（3套)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13.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压缩机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德国思科普300W全封闭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压缩机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3套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220V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（上、中、下可分开独立控制）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14.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制冷剂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F22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15.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制冷温度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32℃标准工况箱内制冷温度，满足控制在-6℃—-18℃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16.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门框加热除露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配置门框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val="en-US" w:eastAsia="zh-CN"/>
              </w:rPr>
              <w:t>高压加热除露，除露管采用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ф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lang w:val="en-US" w:eastAsia="zh-CN"/>
              </w:rPr>
              <w:t>6mm紫铜管制作</w:t>
            </w:r>
          </w:p>
        </w:tc>
        <w:tc>
          <w:tcPr>
            <w:tcW w:w="43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遗体电动液压升降车</w:t>
            </w:r>
          </w:p>
        </w:tc>
        <w:tc>
          <w:tcPr>
            <w:tcW w:w="5116" w:type="dxa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外形尺寸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外形：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长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2300*宽650*高900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（mm)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承载担架尺寸长1910mm*宽570mm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不锈钢大身框架材料：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不锈钢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3.0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mm厚度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不锈钢盖板材料：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不锈钢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2.5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mm厚度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不锈钢轨道材料：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不锈钢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3.0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mm厚度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不锈钢支架材料：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不锈钢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5.0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mm厚度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不锈钢架强拉挡材料：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不锈钢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5.0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mm厚度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不锈钢底坐盖板材料：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不锈钢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1.0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mm厚度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电器及液压升降总成箱：1套</w:t>
            </w:r>
          </w:p>
        </w:tc>
        <w:tc>
          <w:tcPr>
            <w:tcW w:w="43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不锈钢转运车 </w:t>
            </w:r>
          </w:p>
        </w:tc>
        <w:tc>
          <w:tcPr>
            <w:tcW w:w="511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规格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外形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2100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mm×6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0mm×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820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mm</w:t>
            </w:r>
          </w:p>
          <w:p>
            <w:pPr>
              <w:pStyle w:val="8"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主材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Ф1.5mm*32mm不锈钢管</w:t>
            </w:r>
          </w:p>
          <w:p>
            <w:pPr>
              <w:pStyle w:val="8"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1.5mm*25mm*25mm不锈钢管</w:t>
            </w:r>
          </w:p>
          <w:p>
            <w:pPr>
              <w:pStyle w:val="8"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ф1.5mm*25mm不锈钢管</w:t>
            </w:r>
          </w:p>
          <w:p>
            <w:pPr>
              <w:pStyle w:val="8"/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1.5mm*30mm*30mm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不锈钢管</w:t>
            </w:r>
          </w:p>
          <w:p>
            <w:pPr>
              <w:pStyle w:val="8"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1.0mm不锈钢板</w:t>
            </w:r>
          </w:p>
          <w:p>
            <w:pPr>
              <w:pStyle w:val="8"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Ф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00mm电动车轮胎</w:t>
            </w:r>
          </w:p>
          <w:p>
            <w:pPr>
              <w:pStyle w:val="8"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寸带刹车万向轮制作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9mm防水衬板</w:t>
            </w:r>
          </w:p>
          <w:p>
            <w:pPr>
              <w:jc w:val="both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4G温度记录仪</w:t>
            </w:r>
          </w:p>
        </w:tc>
        <w:tc>
          <w:tcPr>
            <w:tcW w:w="5116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1.性能：数据自动上传云平台，可手机查看、微信报警</w:t>
            </w:r>
          </w:p>
          <w:p>
            <w:pPr>
              <w:jc w:val="both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2.测量范围：</w:t>
            </w:r>
            <w:r>
              <w:rPr>
                <w:rFonts w:hint="eastAsia" w:ascii="宋体" w:hAnsi="宋体"/>
                <w:color w:val="000000"/>
                <w:szCs w:val="21"/>
              </w:rPr>
              <w:t>-40℃～100℃</w:t>
            </w:r>
          </w:p>
          <w:p>
            <w:pPr>
              <w:jc w:val="both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/>
                <w:szCs w:val="21"/>
              </w:rPr>
              <w:t>精 度</w:t>
            </w:r>
            <w:r>
              <w:rPr>
                <w:rFonts w:hint="eastAsia" w:ascii="宋体" w:hAnsi="宋体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±0.5℃ </w:t>
            </w:r>
          </w:p>
          <w:p>
            <w:pPr>
              <w:jc w:val="both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4.</w:t>
            </w:r>
            <w:r>
              <w:rPr>
                <w:rFonts w:hint="eastAsia" w:ascii="宋体" w:hAnsi="宋体"/>
                <w:szCs w:val="21"/>
              </w:rPr>
              <w:t>分辨率</w:t>
            </w:r>
            <w:r>
              <w:rPr>
                <w:rFonts w:hint="eastAsia" w:ascii="宋体" w:hAnsi="宋体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szCs w:val="21"/>
              </w:rPr>
              <w:t>0.1℃</w:t>
            </w:r>
          </w:p>
          <w:p>
            <w:pPr>
              <w:jc w:val="both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5.</w:t>
            </w:r>
            <w:r>
              <w:rPr>
                <w:rFonts w:hint="eastAsia" w:ascii="宋体" w:hAnsi="宋体"/>
                <w:color w:val="000000"/>
                <w:szCs w:val="21"/>
              </w:rPr>
              <w:t>传感器类型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军工优质</w:t>
            </w:r>
            <w:r>
              <w:rPr>
                <w:rFonts w:hint="eastAsia" w:ascii="宋体" w:hAnsi="宋体"/>
                <w:color w:val="000000"/>
                <w:szCs w:val="21"/>
              </w:rPr>
              <w:t>NTC （外置）</w:t>
            </w:r>
          </w:p>
          <w:p>
            <w:pPr>
              <w:jc w:val="both"/>
              <w:rPr>
                <w:rFonts w:hint="eastAsia" w:ascii="宋体" w:hAnsi="宋体" w:eastAsia="宋体" w:cs="Times New Roman"/>
                <w:color w:val="0000FF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6.</w:t>
            </w:r>
            <w:r>
              <w:rPr>
                <w:rFonts w:hint="eastAsia" w:ascii="宋体" w:hAnsi="宋体"/>
                <w:color w:val="0000FF"/>
                <w:szCs w:val="21"/>
                <w:lang w:val="en-US" w:eastAsia="zh-CN"/>
              </w:rPr>
              <w:t>远程设置：</w:t>
            </w:r>
            <w:r>
              <w:rPr>
                <w:rFonts w:hint="eastAsia" w:ascii="宋体" w:hAnsi="宋体" w:eastAsia="宋体" w:cs="Times New Roman"/>
                <w:color w:val="0000FF"/>
                <w:szCs w:val="21"/>
                <w:lang w:val="en-US" w:eastAsia="zh-CN"/>
              </w:rPr>
              <w:t>远程在线设置设备终端参数（上传间隔，报警间隔，报警上下限，关机，校准时间），无需链接链接点配置</w:t>
            </w:r>
          </w:p>
          <w:p>
            <w:pPr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FF"/>
                <w:szCs w:val="21"/>
                <w:lang w:val="en-US" w:eastAsia="zh-CN"/>
              </w:rPr>
              <w:t>7.</w:t>
            </w:r>
            <w:r>
              <w:rPr>
                <w:rFonts w:hint="eastAsia" w:ascii="宋体" w:hAnsi="宋体"/>
                <w:color w:val="000000"/>
                <w:szCs w:val="21"/>
              </w:rPr>
              <w:t>记录容量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60000</w:t>
            </w:r>
            <w:r>
              <w:rPr>
                <w:rFonts w:hint="eastAsia" w:ascii="宋体" w:hAnsi="宋体"/>
                <w:szCs w:val="21"/>
              </w:rPr>
              <w:t>组数据，记满后覆盖最原始数据</w:t>
            </w:r>
          </w:p>
          <w:p>
            <w:pPr>
              <w:jc w:val="both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8.</w:t>
            </w:r>
            <w:r>
              <w:rPr>
                <w:rFonts w:hint="eastAsia" w:ascii="宋体" w:hAnsi="宋体"/>
                <w:color w:val="000000"/>
                <w:szCs w:val="21"/>
              </w:rPr>
              <w:t>记录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/上传</w:t>
            </w:r>
            <w:r>
              <w:rPr>
                <w:rFonts w:hint="eastAsia" w:ascii="宋体" w:hAnsi="宋体"/>
                <w:color w:val="000000"/>
                <w:szCs w:val="21"/>
              </w:rPr>
              <w:t>间隔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szCs w:val="21"/>
              </w:rPr>
              <w:t>1分钟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~任意时间可调</w:t>
            </w:r>
          </w:p>
          <w:p>
            <w:pPr>
              <w:jc w:val="both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9.</w:t>
            </w:r>
            <w:r>
              <w:rPr>
                <w:rFonts w:hint="eastAsia" w:ascii="宋体" w:hAnsi="宋体"/>
                <w:color w:val="000000"/>
                <w:szCs w:val="21"/>
              </w:rPr>
              <w:t>显示方式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szCs w:val="21"/>
              </w:rPr>
              <w:t>LCD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液晶显示</w:t>
            </w:r>
          </w:p>
          <w:p>
            <w:pPr>
              <w:jc w:val="both"/>
              <w:rPr>
                <w:rFonts w:hint="eastAsia"/>
                <w:color w:val="0000FF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10.</w:t>
            </w:r>
            <w:r>
              <w:rPr>
                <w:rFonts w:hint="eastAsia" w:ascii="宋体" w:hAnsi="宋体"/>
                <w:color w:val="0000FF"/>
                <w:szCs w:val="21"/>
              </w:rPr>
              <w:t>停机方式</w:t>
            </w:r>
            <w:r>
              <w:rPr>
                <w:rFonts w:hint="eastAsia" w:ascii="宋体" w:hAnsi="宋体"/>
                <w:color w:val="0000FF"/>
                <w:szCs w:val="21"/>
                <w:lang w:eastAsia="zh-CN"/>
              </w:rPr>
              <w:t>：</w:t>
            </w:r>
            <w:r>
              <w:rPr>
                <w:rFonts w:hint="eastAsia"/>
                <w:color w:val="0000FF"/>
                <w:lang w:val="en-US" w:eastAsia="zh-CN"/>
              </w:rPr>
              <w:t>远程</w:t>
            </w:r>
            <w:r>
              <w:rPr>
                <w:rFonts w:hint="eastAsia"/>
                <w:color w:val="0000FF"/>
              </w:rPr>
              <w:t>关机、按钮开关机</w:t>
            </w:r>
          </w:p>
          <w:p>
            <w:pPr>
              <w:jc w:val="both"/>
              <w:rPr>
                <w:rFonts w:hint="eastAsia" w:ascii="宋体" w:hAnsi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FF"/>
                <w:lang w:val="en-US" w:eastAsia="zh-CN"/>
              </w:rPr>
              <w:t>11.</w:t>
            </w:r>
            <w:r>
              <w:rPr>
                <w:rFonts w:hint="eastAsia" w:ascii="宋体" w:hAnsi="宋体"/>
                <w:color w:val="000000"/>
                <w:szCs w:val="21"/>
              </w:rPr>
              <w:t>GPRS功能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szCs w:val="21"/>
              </w:rPr>
              <w:t>内置GPRS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b/>
                <w:bCs/>
                <w:color w:val="000000"/>
                <w:szCs w:val="21"/>
                <w:lang w:val="en-US" w:eastAsia="zh-CN"/>
              </w:rPr>
              <w:t>4G全网通模块，可选GPS定位功能。</w:t>
            </w:r>
          </w:p>
          <w:p>
            <w:pPr>
              <w:jc w:val="both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  <w:lang w:val="en-US" w:eastAsia="zh-CN"/>
              </w:rPr>
              <w:t>12.</w:t>
            </w:r>
            <w:r>
              <w:rPr>
                <w:rFonts w:hint="eastAsia" w:ascii="宋体" w:hAnsi="宋体"/>
                <w:color w:val="000000"/>
                <w:szCs w:val="21"/>
              </w:rPr>
              <w:t>数据发送间隔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szCs w:val="21"/>
              </w:rPr>
              <w:t>分钟、小时可设置</w:t>
            </w:r>
          </w:p>
          <w:p>
            <w:pPr>
              <w:jc w:val="both"/>
              <w:rPr>
                <w:rFonts w:hint="eastAsia" w:ascii="宋体" w:hAnsi="宋体"/>
                <w:color w:val="0000FF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13.</w:t>
            </w:r>
            <w:r>
              <w:rPr>
                <w:rFonts w:hint="eastAsia" w:ascii="宋体" w:hAnsi="宋体"/>
                <w:color w:val="0000FF"/>
                <w:szCs w:val="21"/>
              </w:rPr>
              <w:t>报警功能</w:t>
            </w:r>
            <w:r>
              <w:rPr>
                <w:rFonts w:hint="eastAsia" w:ascii="宋体" w:hAnsi="宋体"/>
                <w:color w:val="0000FF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color w:val="0000FF"/>
                <w:szCs w:val="21"/>
              </w:rPr>
              <w:t>内置蜂鸣</w:t>
            </w:r>
            <w:r>
              <w:rPr>
                <w:rFonts w:hint="eastAsia" w:ascii="宋体" w:hAnsi="宋体"/>
                <w:color w:val="0000FF"/>
                <w:szCs w:val="21"/>
                <w:lang w:val="en-US" w:eastAsia="zh-CN"/>
              </w:rPr>
              <w:t>及LED光线</w:t>
            </w:r>
            <w:r>
              <w:rPr>
                <w:rFonts w:hint="eastAsia" w:ascii="宋体" w:hAnsi="宋体"/>
                <w:color w:val="0000FF"/>
                <w:szCs w:val="21"/>
              </w:rPr>
              <w:t>报警功能</w:t>
            </w:r>
            <w:r>
              <w:rPr>
                <w:rFonts w:hint="eastAsia" w:ascii="宋体" w:hAnsi="宋体"/>
                <w:color w:val="0000FF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color w:val="0000FF"/>
                <w:szCs w:val="21"/>
                <w:lang w:val="en-US" w:eastAsia="zh-CN"/>
              </w:rPr>
              <w:t>短信报警、微信报警、邮件报警</w:t>
            </w:r>
            <w:r>
              <w:rPr>
                <w:rFonts w:hint="eastAsia" w:ascii="宋体" w:hAnsi="宋体"/>
                <w:color w:val="0000FF"/>
                <w:szCs w:val="21"/>
              </w:rPr>
              <w:t>。</w:t>
            </w:r>
            <w:r>
              <w:rPr>
                <w:rFonts w:hint="eastAsia" w:ascii="宋体" w:hAnsi="宋体"/>
                <w:color w:val="0000FF"/>
                <w:szCs w:val="21"/>
                <w:lang w:val="en-US" w:eastAsia="zh-CN"/>
              </w:rPr>
              <w:t>断电报警</w:t>
            </w:r>
          </w:p>
          <w:p>
            <w:pPr>
              <w:jc w:val="both"/>
              <w:rPr>
                <w:rFonts w:hint="eastAsia" w:ascii="宋体" w:hAnsi="宋体"/>
                <w:color w:val="0000FF"/>
                <w:szCs w:val="21"/>
              </w:rPr>
            </w:pPr>
            <w:r>
              <w:rPr>
                <w:rFonts w:hint="eastAsia" w:ascii="宋体" w:hAnsi="宋体"/>
                <w:color w:val="0000FF"/>
                <w:szCs w:val="21"/>
                <w:lang w:val="en-US" w:eastAsia="zh-CN"/>
              </w:rPr>
              <w:t>14.蓝牙</w:t>
            </w:r>
            <w:r>
              <w:rPr>
                <w:rFonts w:hint="eastAsia" w:ascii="宋体" w:hAnsi="宋体"/>
                <w:color w:val="0000FF"/>
                <w:szCs w:val="21"/>
              </w:rPr>
              <w:t>打印功能</w:t>
            </w:r>
            <w:r>
              <w:rPr>
                <w:rFonts w:hint="eastAsia" w:ascii="宋体" w:hAnsi="宋体"/>
                <w:color w:val="0000FF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color w:val="0000FF"/>
                <w:szCs w:val="21"/>
              </w:rPr>
              <w:t>可选打印功能，与便携式微型打印机</w:t>
            </w:r>
            <w:r>
              <w:rPr>
                <w:rFonts w:hint="eastAsia" w:ascii="宋体" w:hAnsi="宋体"/>
                <w:color w:val="0000FF"/>
                <w:szCs w:val="21"/>
                <w:lang w:val="en-US" w:eastAsia="zh-CN"/>
              </w:rPr>
              <w:t>蓝牙</w:t>
            </w:r>
            <w:r>
              <w:rPr>
                <w:rFonts w:hint="eastAsia" w:ascii="宋体" w:hAnsi="宋体"/>
                <w:color w:val="0000FF"/>
                <w:szCs w:val="21"/>
              </w:rPr>
              <w:t>连接打印。</w:t>
            </w:r>
          </w:p>
          <w:p>
            <w:pPr>
              <w:jc w:val="both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FF"/>
                <w:szCs w:val="21"/>
                <w:lang w:val="en-US" w:eastAsia="zh-CN"/>
              </w:rPr>
              <w:t>15.</w:t>
            </w:r>
            <w:r>
              <w:rPr>
                <w:rFonts w:hint="eastAsia" w:ascii="宋体" w:hAnsi="宋体"/>
                <w:color w:val="000000"/>
                <w:szCs w:val="21"/>
              </w:rPr>
              <w:t>供电方式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szCs w:val="21"/>
              </w:rPr>
              <w:t>内置可充电锂电池 + 充电电源接口，电池保护功能，防止过充、放电</w:t>
            </w:r>
          </w:p>
          <w:p>
            <w:pPr>
              <w:jc w:val="both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16.</w:t>
            </w:r>
            <w:r>
              <w:rPr>
                <w:rFonts w:hint="eastAsia" w:ascii="宋体" w:hAnsi="宋体"/>
                <w:color w:val="000000"/>
                <w:szCs w:val="21"/>
              </w:rPr>
              <w:t>时钟显示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szCs w:val="21"/>
              </w:rPr>
              <w:t>硬件时钟，掉电不丢时</w:t>
            </w:r>
          </w:p>
          <w:p>
            <w:pPr>
              <w:jc w:val="both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17.</w:t>
            </w:r>
            <w:r>
              <w:rPr>
                <w:rFonts w:hint="eastAsia" w:ascii="宋体" w:hAnsi="宋体"/>
                <w:color w:val="000000"/>
                <w:szCs w:val="21"/>
              </w:rPr>
              <w:t>尺寸大小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：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02</w:t>
            </w:r>
            <w:r>
              <w:rPr>
                <w:szCs w:val="21"/>
              </w:rPr>
              <w:t>×</w:t>
            </w:r>
            <w:r>
              <w:rPr>
                <w:rFonts w:hint="eastAsia"/>
                <w:szCs w:val="21"/>
              </w:rPr>
              <w:t>109</w:t>
            </w:r>
            <w:r>
              <w:rPr>
                <w:szCs w:val="21"/>
              </w:rPr>
              <w:t>×</w:t>
            </w:r>
            <w:r>
              <w:rPr>
                <w:rFonts w:hint="eastAsia"/>
                <w:szCs w:val="21"/>
              </w:rPr>
              <w:t>29</w:t>
            </w:r>
            <w:r>
              <w:rPr>
                <w:szCs w:val="21"/>
              </w:rPr>
              <w:t xml:space="preserve"> mm</w:t>
            </w:r>
          </w:p>
          <w:p>
            <w:pPr>
              <w:jc w:val="both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18.</w:t>
            </w:r>
            <w:r>
              <w:rPr>
                <w:rFonts w:hint="eastAsia" w:ascii="宋体" w:hAnsi="宋体"/>
                <w:color w:val="000000"/>
                <w:szCs w:val="21"/>
              </w:rPr>
              <w:t>配置接口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USB</w:t>
            </w:r>
            <w:r>
              <w:rPr>
                <w:rFonts w:hint="eastAsia" w:ascii="宋体" w:hAnsi="宋体"/>
                <w:color w:val="000000"/>
                <w:szCs w:val="21"/>
              </w:rPr>
              <w:t>接口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/手机在线配置</w:t>
            </w:r>
          </w:p>
          <w:p>
            <w:pPr>
              <w:jc w:val="both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19.</w:t>
            </w:r>
            <w:r>
              <w:rPr>
                <w:rFonts w:hint="eastAsia" w:ascii="宋体" w:hAnsi="宋体"/>
                <w:color w:val="000000"/>
                <w:szCs w:val="21"/>
              </w:rPr>
              <w:t>工作环境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szCs w:val="21"/>
              </w:rPr>
              <w:t>-20℃～70℃（整机）</w:t>
            </w:r>
          </w:p>
          <w:p>
            <w:pPr>
              <w:jc w:val="both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20.</w:t>
            </w:r>
            <w:r>
              <w:rPr>
                <w:rFonts w:hint="eastAsia" w:ascii="宋体" w:hAnsi="宋体"/>
                <w:color w:val="000000"/>
                <w:szCs w:val="21"/>
              </w:rPr>
              <w:t>液晶显示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：</w:t>
            </w:r>
            <w:r>
              <w:rPr>
                <w:rFonts w:hint="eastAsia"/>
                <w:szCs w:val="21"/>
              </w:rPr>
              <w:t>40mm</w:t>
            </w:r>
            <w:r>
              <w:rPr>
                <w:szCs w:val="21"/>
              </w:rPr>
              <w:t>×</w:t>
            </w:r>
            <w:r>
              <w:rPr>
                <w:rFonts w:hint="eastAsia"/>
                <w:szCs w:val="21"/>
              </w:rPr>
              <w:t>62mm</w:t>
            </w:r>
          </w:p>
        </w:tc>
        <w:tc>
          <w:tcPr>
            <w:tcW w:w="43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3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响应文件内容：项目名称，报名公司，报名联系人及联系电话，质保期，售后服务方案，报价单，营业执照等相关资质文件，提供的资料需盖有公司公章。</w:t>
      </w:r>
    </w:p>
    <w:p>
      <w:pPr>
        <w:pStyle w:val="3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9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19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15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30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3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（或发送至指定邮箱）</w:t>
      </w:r>
      <w:r>
        <w:rPr>
          <w:rFonts w:hAnsi="宋体" w:cs="宋体"/>
          <w:b/>
          <w:sz w:val="24"/>
          <w:u w:val="single"/>
          <w:lang w:eastAsia="zh-CN"/>
        </w:rPr>
        <w:t xml:space="preserve">  </w:t>
      </w:r>
    </w:p>
    <w:p>
      <w:pPr>
        <w:pStyle w:val="3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3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3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3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3"/>
        <w:spacing w:line="480" w:lineRule="auto"/>
        <w:ind w:firstLine="464" w:firstLineChars="200"/>
        <w:rPr>
          <w:rFonts w:hint="default" w:hAnsi="宋体" w:eastAsia="宋体" w:cs="宋体"/>
          <w:sz w:val="24"/>
          <w:lang w:val="en-US" w:eastAsia="zh-CN"/>
        </w:rPr>
      </w:pPr>
      <w:r>
        <w:rPr>
          <w:rFonts w:hAnsi="宋体" w:cs="宋体"/>
          <w:sz w:val="24"/>
        </w:rPr>
        <w:t>联系人：</w:t>
      </w:r>
      <w:r>
        <w:rPr>
          <w:rFonts w:hint="eastAsia" w:hAnsi="宋体" w:cs="宋体"/>
          <w:sz w:val="24"/>
          <w:lang w:val="en-US" w:eastAsia="zh-CN"/>
        </w:rPr>
        <w:t>童老师</w:t>
      </w:r>
    </w:p>
    <w:p>
      <w:pPr>
        <w:pStyle w:val="3"/>
        <w:spacing w:line="480" w:lineRule="auto"/>
        <w:ind w:firstLine="464" w:firstLineChars="200"/>
        <w:rPr>
          <w:rFonts w:hint="default" w:hAnsi="宋体" w:cs="宋体"/>
          <w:sz w:val="24"/>
          <w:u w:val="single"/>
          <w:lang w:val="en-US" w:eastAsia="zh-CN"/>
        </w:rPr>
      </w:pPr>
      <w:r>
        <w:rPr>
          <w:rFonts w:hAnsi="宋体" w:cs="宋体"/>
          <w:sz w:val="24"/>
        </w:rPr>
        <w:t>联系电话：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</w:t>
      </w:r>
      <w:r>
        <w:rPr>
          <w:rFonts w:hint="eastAsia" w:hAnsi="宋体" w:cs="宋体"/>
          <w:sz w:val="24"/>
          <w:lang w:val="en-US" w:eastAsia="zh-CN"/>
        </w:rPr>
        <w:t>邮箱：</w:t>
      </w:r>
      <w:r>
        <w:rPr>
          <w:rFonts w:hint="eastAsia" w:hAnsi="宋体" w:cs="宋体"/>
          <w:sz w:val="24"/>
          <w:u w:val="single"/>
          <w:lang w:val="en-US" w:eastAsia="zh-CN"/>
        </w:rPr>
        <w:t>6606470@qq.com</w:t>
      </w:r>
    </w:p>
    <w:p>
      <w:pPr>
        <w:rPr>
          <w:rFonts w:hint="eastAsia"/>
          <w:b/>
          <w:bCs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3"/>
        <w:spacing w:line="480" w:lineRule="auto"/>
        <w:ind w:firstLine="464" w:firstLineChars="200"/>
        <w:rPr>
          <w:rFonts w:hAnsi="宋体" w:cs="宋体"/>
          <w:sz w:val="24"/>
        </w:rPr>
      </w:pPr>
    </w:p>
    <w:p>
      <w:pPr>
        <w:pStyle w:val="3"/>
        <w:spacing w:line="480" w:lineRule="auto"/>
        <w:ind w:firstLine="464" w:firstLineChars="200"/>
        <w:rPr>
          <w:rFonts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0F62A9"/>
    <w:multiLevelType w:val="singleLevel"/>
    <w:tmpl w:val="860F62A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24B6B87"/>
    <w:multiLevelType w:val="singleLevel"/>
    <w:tmpl w:val="C24B6B8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783C9A0"/>
    <w:multiLevelType w:val="singleLevel"/>
    <w:tmpl w:val="E783C9A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33F4F745"/>
    <w:multiLevelType w:val="singleLevel"/>
    <w:tmpl w:val="33F4F7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6124268"/>
    <w:rsid w:val="0C171BF8"/>
    <w:rsid w:val="0FD1535E"/>
    <w:rsid w:val="10055A61"/>
    <w:rsid w:val="10D81800"/>
    <w:rsid w:val="1142482F"/>
    <w:rsid w:val="12B23BB9"/>
    <w:rsid w:val="13E40DB7"/>
    <w:rsid w:val="17DD7FFC"/>
    <w:rsid w:val="18016611"/>
    <w:rsid w:val="1D7D567B"/>
    <w:rsid w:val="226901EB"/>
    <w:rsid w:val="260155E4"/>
    <w:rsid w:val="27E27367"/>
    <w:rsid w:val="28F070E8"/>
    <w:rsid w:val="2DF766FD"/>
    <w:rsid w:val="30892B33"/>
    <w:rsid w:val="313022A2"/>
    <w:rsid w:val="3390547C"/>
    <w:rsid w:val="33A71397"/>
    <w:rsid w:val="353A027F"/>
    <w:rsid w:val="3687239A"/>
    <w:rsid w:val="37AA7A71"/>
    <w:rsid w:val="3ADF51F0"/>
    <w:rsid w:val="40B17CBD"/>
    <w:rsid w:val="43523AE1"/>
    <w:rsid w:val="43843E44"/>
    <w:rsid w:val="4464197B"/>
    <w:rsid w:val="4A427E9D"/>
    <w:rsid w:val="509A0550"/>
    <w:rsid w:val="535563F0"/>
    <w:rsid w:val="54112446"/>
    <w:rsid w:val="541E4AF3"/>
    <w:rsid w:val="561D4C0E"/>
    <w:rsid w:val="57F22301"/>
    <w:rsid w:val="5AB42835"/>
    <w:rsid w:val="5DC150F8"/>
    <w:rsid w:val="5DE73020"/>
    <w:rsid w:val="60D575F6"/>
    <w:rsid w:val="60FC5681"/>
    <w:rsid w:val="61FB4F83"/>
    <w:rsid w:val="65A43A51"/>
    <w:rsid w:val="690C07DB"/>
    <w:rsid w:val="69B54256"/>
    <w:rsid w:val="6A3148A2"/>
    <w:rsid w:val="6D7D36ED"/>
    <w:rsid w:val="73324A2F"/>
    <w:rsid w:val="7932301A"/>
    <w:rsid w:val="7AF036CA"/>
    <w:rsid w:val="7D45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ONormal"/>
    <w:qFormat/>
    <w:uiPriority w:val="0"/>
    <w:pPr>
      <w:autoSpaceDE w:val="0"/>
      <w:autoSpaceDN w:val="0"/>
      <w:adjustRightInd w:val="0"/>
      <w:spacing w:line="400" w:lineRule="exact"/>
      <w:ind w:firstLine="440" w:firstLineChars="200"/>
    </w:pPr>
    <w:rPr>
      <w:rFonts w:ascii="华文楷体" w:hAnsi="华文楷体" w:eastAsia="华文楷体" w:cs="华文楷体"/>
      <w:sz w:val="22"/>
      <w:szCs w:val="21"/>
      <w:lang w:val="en-US" w:eastAsia="zh-CN" w:bidi="ar-SA"/>
    </w:rPr>
  </w:style>
  <w:style w:type="paragraph" w:styleId="3">
    <w:name w:val="Body Text Indent"/>
    <w:basedOn w:val="1"/>
    <w:next w:val="4"/>
    <w:link w:val="15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  <w:sz w:val="21"/>
      <w:szCs w:val="24"/>
    </w:rPr>
  </w:style>
  <w:style w:type="paragraph" w:styleId="5">
    <w:name w:val="Plain Text"/>
    <w:basedOn w:val="1"/>
    <w:link w:val="17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6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Body Text First Indent 2"/>
    <w:basedOn w:val="3"/>
    <w:next w:val="9"/>
    <w:qFormat/>
    <w:uiPriority w:val="0"/>
    <w:pPr>
      <w:spacing w:after="120" w:afterLines="0" w:line="240" w:lineRule="auto"/>
      <w:ind w:left="420" w:leftChars="200" w:firstLine="420" w:firstLineChars="200"/>
    </w:pPr>
  </w:style>
  <w:style w:type="paragraph" w:customStyle="1" w:styleId="9">
    <w:name w:val="xl53"/>
    <w:basedOn w:val="1"/>
    <w:next w:val="1"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8" w:space="0"/>
        <w:right w:val="single" w:color="auto" w:sz="4" w:space="0"/>
      </w:pBdr>
      <w:spacing w:before="100" w:beforeAutospacing="1" w:after="100" w:afterAutospacing="1" w:line="100" w:lineRule="exact"/>
      <w:jc w:val="center"/>
    </w:pPr>
    <w:rPr>
      <w:rFonts w:ascii="宋体" w:hAnsi="宋体"/>
      <w:b/>
      <w:bCs/>
      <w:kern w:val="0"/>
      <w:sz w:val="20"/>
      <w:szCs w:val="20"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Char"/>
    <w:basedOn w:val="12"/>
    <w:link w:val="7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5">
    <w:name w:val="正文文本缩进 Char"/>
    <w:basedOn w:val="12"/>
    <w:link w:val="3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6">
    <w:name w:val="纯文本 Char"/>
    <w:basedOn w:val="12"/>
    <w:link w:val="5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7">
    <w:name w:val="纯文本 Char2"/>
    <w:link w:val="5"/>
    <w:qFormat/>
    <w:uiPriority w:val="0"/>
    <w:rPr>
      <w:rFonts w:ascii="宋体" w:hAnsi="Courier New" w:eastAsia="宋体" w:cs="Times New Roman"/>
      <w:sz w:val="24"/>
      <w:szCs w:val="24"/>
    </w:rPr>
  </w:style>
  <w:style w:type="paragraph" w:customStyle="1" w:styleId="18">
    <w:name w:val="正文2"/>
    <w:basedOn w:val="1"/>
    <w:qFormat/>
    <w:uiPriority w:val="0"/>
    <w:pPr>
      <w:spacing w:before="156" w:line="360" w:lineRule="auto"/>
      <w:ind w:firstLine="510" w:firstLineChars="200"/>
    </w:pPr>
    <w:rPr>
      <w:sz w:val="24"/>
      <w:szCs w:val="20"/>
    </w:rPr>
  </w:style>
  <w:style w:type="character" w:customStyle="1" w:styleId="19">
    <w:name w:val="font21"/>
    <w:basedOn w:val="12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0">
    <w:name w:val="font11"/>
    <w:basedOn w:val="12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1">
    <w:name w:val="font3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224</Characters>
  <Lines>2</Lines>
  <Paragraphs>1</Paragraphs>
  <TotalTime>4</TotalTime>
  <ScaleCrop>false</ScaleCrop>
  <LinksUpToDate>false</LinksUpToDate>
  <CharactersWithSpaces>326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2025-09-16T03:00:34Z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