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F0FEDD">
      <w:pPr>
        <w:pStyle w:val="5"/>
        <w:snapToGrid w:val="0"/>
        <w:spacing w:before="156" w:after="156" w:line="480" w:lineRule="auto"/>
        <w:jc w:val="center"/>
        <w:outlineLvl w:val="0"/>
        <w:rPr>
          <w:rFonts w:hint="eastAsia" w:hAnsi="宋体" w:cs="宋体"/>
          <w:b/>
          <w:sz w:val="30"/>
          <w:szCs w:val="30"/>
        </w:rPr>
      </w:pPr>
      <w:r>
        <w:rPr>
          <w:rFonts w:hint="eastAsia" w:hAnsi="宋体" w:cs="宋体"/>
          <w:b/>
          <w:sz w:val="30"/>
          <w:szCs w:val="30"/>
        </w:rPr>
        <w:t>杭州市第一人民医院湖滨院区医疗废物处置清运服务项目</w:t>
      </w:r>
    </w:p>
    <w:p w14:paraId="64A54AF0">
      <w:pPr>
        <w:pStyle w:val="5"/>
        <w:snapToGrid w:val="0"/>
        <w:spacing w:before="156" w:after="156" w:line="480" w:lineRule="auto"/>
        <w:jc w:val="center"/>
        <w:outlineLvl w:val="0"/>
        <w:rPr>
          <w:rFonts w:hint="eastAsia" w:hAnsi="宋体" w:cs="宋体"/>
          <w:b/>
          <w:sz w:val="30"/>
          <w:szCs w:val="30"/>
        </w:rPr>
      </w:pPr>
      <w:r>
        <w:rPr>
          <w:rFonts w:hint="eastAsia" w:hAnsi="宋体" w:cs="宋体"/>
          <w:b/>
          <w:sz w:val="30"/>
          <w:szCs w:val="30"/>
          <w:lang w:val="en-US" w:eastAsia="zh-CN"/>
        </w:rPr>
        <w:t>论证</w:t>
      </w:r>
      <w:r>
        <w:rPr>
          <w:rFonts w:hint="eastAsia" w:hAnsi="宋体" w:cs="宋体"/>
          <w:b/>
          <w:sz w:val="30"/>
          <w:szCs w:val="30"/>
        </w:rPr>
        <w:t>公告</w:t>
      </w:r>
    </w:p>
    <w:p w14:paraId="72FE3983">
      <w:pPr>
        <w:pStyle w:val="4"/>
        <w:spacing w:line="480" w:lineRule="auto"/>
        <w:ind w:firstLine="464" w:firstLineChars="200"/>
        <w:rPr>
          <w:rFonts w:hAnsi="宋体" w:cs="宋体"/>
          <w:sz w:val="24"/>
          <w:lang w:eastAsia="zh-CN"/>
        </w:rPr>
      </w:pPr>
      <w:r>
        <w:rPr>
          <w:rFonts w:hAnsi="宋体" w:cs="宋体"/>
          <w:sz w:val="24"/>
          <w:u w:val="single"/>
        </w:rPr>
        <w:t>杭州市第一人民医院</w:t>
      </w:r>
      <w:r>
        <w:rPr>
          <w:rFonts w:hint="eastAsia" w:cs="宋体"/>
          <w:sz w:val="24"/>
          <w:u w:val="single"/>
          <w:lang w:val="en-US" w:eastAsia="zh-CN"/>
        </w:rPr>
        <w:t>湖滨</w:t>
      </w:r>
      <w:r>
        <w:rPr>
          <w:rFonts w:hint="eastAsia" w:hAnsi="宋体" w:cs="宋体"/>
          <w:sz w:val="24"/>
          <w:u w:val="single"/>
        </w:rPr>
        <w:t>院区</w:t>
      </w:r>
      <w:r>
        <w:rPr>
          <w:rFonts w:hint="eastAsia" w:cs="宋体"/>
          <w:sz w:val="24"/>
          <w:u w:val="single"/>
          <w:lang w:val="en-US" w:eastAsia="zh-CN"/>
        </w:rPr>
        <w:t xml:space="preserve"> </w:t>
      </w:r>
      <w:r>
        <w:rPr>
          <w:rFonts w:hAnsi="宋体" w:cs="宋体"/>
          <w:sz w:val="24"/>
          <w:lang w:eastAsia="zh-CN"/>
        </w:rPr>
        <w:t>关于</w:t>
      </w:r>
      <w:r>
        <w:rPr>
          <w:rFonts w:hAnsi="宋体" w:cs="宋体"/>
          <w:sz w:val="24"/>
          <w:u w:val="single"/>
          <w:lang w:eastAsia="zh-CN"/>
        </w:rPr>
        <w:t xml:space="preserve"> </w:t>
      </w:r>
      <w:r>
        <w:rPr>
          <w:rFonts w:hint="eastAsia" w:hAnsi="宋体" w:cs="宋体"/>
          <w:sz w:val="24"/>
          <w:u w:val="single"/>
          <w:lang w:val="en-US" w:eastAsia="zh-CN"/>
        </w:rPr>
        <w:t xml:space="preserve">医疗废物处置清运服务项目 </w:t>
      </w:r>
      <w:r>
        <w:rPr>
          <w:rFonts w:hAnsi="宋体" w:cs="宋体"/>
          <w:sz w:val="24"/>
        </w:rPr>
        <w:t>项目</w:t>
      </w:r>
      <w:r>
        <w:rPr>
          <w:rFonts w:hint="eastAsia" w:hAnsi="宋体" w:cs="宋体"/>
          <w:sz w:val="24"/>
          <w:lang w:val="en-US" w:eastAsia="zh-CN"/>
        </w:rPr>
        <w:t>论证</w:t>
      </w:r>
      <w:r>
        <w:rPr>
          <w:rFonts w:hAnsi="宋体" w:cs="宋体"/>
          <w:sz w:val="24"/>
        </w:rPr>
        <w:t>公告，欢迎国内符合要求的供应商前来参加</w:t>
      </w:r>
      <w:r>
        <w:rPr>
          <w:rFonts w:hint="eastAsia" w:hAnsi="宋体" w:cs="宋体"/>
          <w:sz w:val="24"/>
          <w:lang w:val="en-US" w:eastAsia="zh-CN"/>
        </w:rPr>
        <w:t>论证</w:t>
      </w:r>
      <w:r>
        <w:rPr>
          <w:rFonts w:hAnsi="宋体" w:cs="宋体"/>
          <w:sz w:val="24"/>
        </w:rPr>
        <w:t>。</w:t>
      </w:r>
    </w:p>
    <w:p w14:paraId="2BF98F11">
      <w:pPr>
        <w:pStyle w:val="4"/>
        <w:spacing w:line="480" w:lineRule="auto"/>
        <w:ind w:firstLine="464" w:firstLineChars="200"/>
        <w:rPr>
          <w:rFonts w:hAnsi="宋体" w:cs="宋体"/>
          <w:sz w:val="24"/>
          <w:lang w:eastAsia="zh-CN"/>
        </w:rPr>
      </w:pPr>
    </w:p>
    <w:p w14:paraId="2A551073">
      <w:pPr>
        <w:pStyle w:val="4"/>
        <w:numPr>
          <w:ilvl w:val="0"/>
          <w:numId w:val="1"/>
        </w:numPr>
        <w:spacing w:line="480" w:lineRule="auto"/>
        <w:ind w:firstLine="0"/>
        <w:rPr>
          <w:rFonts w:hAnsi="宋体" w:cs="宋体"/>
          <w:sz w:val="24"/>
        </w:rPr>
      </w:pPr>
      <w:r>
        <w:rPr>
          <w:rFonts w:hAnsi="宋体" w:cs="宋体"/>
          <w:sz w:val="24"/>
        </w:rPr>
        <w:t>采购项目概况（内容、用途、数量、简要技术要求等）：</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5"/>
        <w:gridCol w:w="2998"/>
        <w:gridCol w:w="1295"/>
        <w:gridCol w:w="2851"/>
      </w:tblGrid>
      <w:tr w14:paraId="1A692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807" w:type="pct"/>
            <w:vAlign w:val="center"/>
          </w:tcPr>
          <w:p w14:paraId="0FE04559">
            <w:pPr>
              <w:pStyle w:val="4"/>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项目</w:t>
            </w:r>
            <w:r>
              <w:rPr>
                <w:rFonts w:hAnsi="宋体" w:cs="宋体"/>
                <w:b/>
                <w:kern w:val="2"/>
                <w:sz w:val="24"/>
                <w:lang w:val="en-US" w:eastAsia="zh-CN"/>
              </w:rPr>
              <w:t>序号</w:t>
            </w:r>
          </w:p>
        </w:tc>
        <w:tc>
          <w:tcPr>
            <w:tcW w:w="1759" w:type="pct"/>
            <w:vAlign w:val="center"/>
          </w:tcPr>
          <w:p w14:paraId="01941B25">
            <w:pPr>
              <w:pStyle w:val="4"/>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论证</w:t>
            </w:r>
            <w:r>
              <w:rPr>
                <w:rFonts w:hAnsi="宋体" w:cs="宋体"/>
                <w:b/>
                <w:kern w:val="2"/>
                <w:sz w:val="24"/>
                <w:lang w:val="en-US" w:eastAsia="zh-CN"/>
              </w:rPr>
              <w:t>内容</w:t>
            </w:r>
          </w:p>
        </w:tc>
        <w:tc>
          <w:tcPr>
            <w:tcW w:w="760" w:type="pct"/>
            <w:vAlign w:val="center"/>
          </w:tcPr>
          <w:p w14:paraId="12578B0E">
            <w:pPr>
              <w:pStyle w:val="4"/>
              <w:spacing w:line="480" w:lineRule="auto"/>
              <w:ind w:firstLine="0"/>
              <w:jc w:val="center"/>
              <w:rPr>
                <w:rFonts w:hint="default" w:hAnsi="宋体" w:cs="宋体"/>
                <w:b/>
                <w:kern w:val="2"/>
                <w:sz w:val="24"/>
                <w:lang w:val="en-US" w:eastAsia="zh-CN"/>
              </w:rPr>
            </w:pPr>
            <w:r>
              <w:rPr>
                <w:rFonts w:hint="eastAsia" w:hAnsi="宋体" w:cs="宋体"/>
                <w:b/>
                <w:kern w:val="2"/>
                <w:sz w:val="24"/>
                <w:lang w:val="en-US" w:eastAsia="zh-CN"/>
              </w:rPr>
              <w:t>预算金额（万元）</w:t>
            </w:r>
          </w:p>
        </w:tc>
        <w:tc>
          <w:tcPr>
            <w:tcW w:w="1673" w:type="pct"/>
            <w:vAlign w:val="center"/>
          </w:tcPr>
          <w:p w14:paraId="47598DF5">
            <w:pPr>
              <w:pStyle w:val="4"/>
              <w:spacing w:line="480" w:lineRule="auto"/>
              <w:ind w:firstLine="0"/>
              <w:jc w:val="center"/>
              <w:rPr>
                <w:rFonts w:hAnsi="宋体" w:cs="宋体"/>
                <w:b/>
                <w:kern w:val="2"/>
                <w:sz w:val="24"/>
                <w:lang w:val="en-US" w:eastAsia="zh-CN"/>
              </w:rPr>
            </w:pPr>
            <w:r>
              <w:rPr>
                <w:rFonts w:hAnsi="宋体" w:cs="宋体"/>
                <w:b/>
                <w:kern w:val="2"/>
                <w:sz w:val="24"/>
                <w:lang w:val="en-US" w:eastAsia="zh-CN"/>
              </w:rPr>
              <w:t>简要技术描述或</w:t>
            </w:r>
          </w:p>
          <w:p w14:paraId="6FD2461A">
            <w:pPr>
              <w:pStyle w:val="4"/>
              <w:spacing w:line="480" w:lineRule="auto"/>
              <w:ind w:firstLine="0"/>
              <w:jc w:val="center"/>
              <w:rPr>
                <w:rFonts w:hAnsi="宋体" w:cs="宋体"/>
                <w:b/>
                <w:kern w:val="2"/>
                <w:sz w:val="24"/>
                <w:lang w:val="en-US" w:eastAsia="zh-CN"/>
              </w:rPr>
            </w:pPr>
            <w:r>
              <w:rPr>
                <w:rFonts w:hAnsi="宋体" w:cs="宋体"/>
                <w:b/>
                <w:kern w:val="2"/>
                <w:sz w:val="24"/>
                <w:lang w:val="en-US" w:eastAsia="zh-CN"/>
              </w:rPr>
              <w:t>基本概况介绍</w:t>
            </w:r>
          </w:p>
        </w:tc>
      </w:tr>
      <w:tr w14:paraId="41C6A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807" w:type="pct"/>
            <w:vAlign w:val="center"/>
          </w:tcPr>
          <w:p w14:paraId="07C67D5C">
            <w:pPr>
              <w:pStyle w:val="4"/>
              <w:spacing w:line="480" w:lineRule="auto"/>
              <w:ind w:firstLine="0"/>
              <w:jc w:val="center"/>
              <w:rPr>
                <w:rFonts w:hint="default" w:hAnsi="宋体" w:cs="宋体"/>
                <w:kern w:val="2"/>
                <w:sz w:val="24"/>
                <w:lang w:val="en-US" w:eastAsia="zh-CN"/>
              </w:rPr>
            </w:pPr>
            <w:r>
              <w:rPr>
                <w:rFonts w:hint="eastAsia" w:hAnsi="宋体" w:cs="宋体"/>
                <w:kern w:val="2"/>
                <w:sz w:val="24"/>
                <w:lang w:val="en-US" w:eastAsia="zh-CN"/>
              </w:rPr>
              <w:t>1</w:t>
            </w:r>
          </w:p>
        </w:tc>
        <w:tc>
          <w:tcPr>
            <w:tcW w:w="1759" w:type="pct"/>
            <w:vAlign w:val="center"/>
          </w:tcPr>
          <w:p w14:paraId="0AD3D8ED">
            <w:pPr>
              <w:pStyle w:val="4"/>
              <w:spacing w:line="480" w:lineRule="auto"/>
              <w:ind w:firstLine="0"/>
              <w:jc w:val="center"/>
              <w:rPr>
                <w:rFonts w:hint="default" w:hAnsi="宋体" w:cs="宋体"/>
                <w:sz w:val="24"/>
                <w:u w:val="none"/>
                <w:lang w:val="en-US" w:eastAsia="zh-CN"/>
              </w:rPr>
            </w:pPr>
            <w:r>
              <w:rPr>
                <w:rFonts w:hint="eastAsia" w:hAnsi="宋体" w:cs="宋体"/>
                <w:sz w:val="24"/>
                <w:u w:val="none"/>
              </w:rPr>
              <w:t>杭州市第一人民医院湖滨院区医疗废物处置清运服务项目</w:t>
            </w:r>
          </w:p>
        </w:tc>
        <w:tc>
          <w:tcPr>
            <w:tcW w:w="760" w:type="pct"/>
            <w:vAlign w:val="center"/>
          </w:tcPr>
          <w:p w14:paraId="425B51C7">
            <w:pPr>
              <w:pStyle w:val="4"/>
              <w:spacing w:line="480" w:lineRule="auto"/>
              <w:ind w:firstLine="0"/>
              <w:jc w:val="center"/>
              <w:rPr>
                <w:rFonts w:hint="default" w:hAnsi="宋体" w:cs="宋体"/>
                <w:sz w:val="24"/>
                <w:u w:val="none"/>
                <w:lang w:val="en-US" w:eastAsia="zh-CN"/>
              </w:rPr>
            </w:pPr>
            <w:r>
              <w:rPr>
                <w:rFonts w:hint="eastAsia" w:cs="宋体"/>
                <w:sz w:val="24"/>
                <w:u w:val="none"/>
                <w:lang w:val="en-US" w:eastAsia="zh-CN"/>
              </w:rPr>
              <w:t>220</w:t>
            </w:r>
          </w:p>
        </w:tc>
        <w:tc>
          <w:tcPr>
            <w:tcW w:w="1673" w:type="pct"/>
            <w:vAlign w:val="center"/>
          </w:tcPr>
          <w:p w14:paraId="15D75869">
            <w:pPr>
              <w:pStyle w:val="4"/>
              <w:spacing w:line="480" w:lineRule="auto"/>
              <w:ind w:firstLine="0"/>
              <w:jc w:val="left"/>
              <w:rPr>
                <w:rFonts w:hint="default" w:hAnsi="宋体" w:eastAsia="宋体"/>
                <w:sz w:val="24"/>
                <w:lang w:val="en-US" w:eastAsia="zh-CN"/>
              </w:rPr>
            </w:pPr>
            <w:r>
              <w:rPr>
                <w:rFonts w:hint="eastAsia" w:hAnsi="宋体" w:cs="宋体"/>
                <w:sz w:val="24"/>
                <w:u w:val="none"/>
              </w:rPr>
              <w:t>杭州市第一人民医院湖滨院区医疗废物处置清运服务项目</w:t>
            </w:r>
            <w:r>
              <w:rPr>
                <w:rFonts w:hint="eastAsia" w:cs="宋体"/>
                <w:sz w:val="24"/>
                <w:u w:val="none"/>
                <w:lang w:eastAsia="zh-CN"/>
              </w:rPr>
              <w:t>，</w:t>
            </w:r>
            <w:r>
              <w:rPr>
                <w:rFonts w:hint="eastAsia" w:hAnsi="宋体" w:cs="宋体"/>
                <w:sz w:val="24"/>
                <w:u w:val="none"/>
              </w:rPr>
              <w:t>服务期</w:t>
            </w:r>
            <w:r>
              <w:rPr>
                <w:rFonts w:hint="eastAsia" w:cs="宋体"/>
                <w:sz w:val="24"/>
                <w:u w:val="none"/>
                <w:lang w:val="en-US" w:eastAsia="zh-CN"/>
              </w:rPr>
              <w:t>1年，按出院者实际占用床位数结算</w:t>
            </w:r>
            <w:r>
              <w:rPr>
                <w:rFonts w:hint="eastAsia" w:hAnsi="宋体" w:cs="宋体"/>
                <w:sz w:val="24"/>
                <w:u w:val="none"/>
              </w:rPr>
              <w:t xml:space="preserve">。 </w:t>
            </w:r>
          </w:p>
        </w:tc>
      </w:tr>
    </w:tbl>
    <w:p w14:paraId="32609DCE">
      <w:pPr>
        <w:pStyle w:val="4"/>
        <w:spacing w:line="480" w:lineRule="auto"/>
        <w:ind w:firstLine="464" w:firstLineChars="200"/>
        <w:rPr>
          <w:rFonts w:hint="eastAsia" w:hAnsi="宋体" w:cs="宋体"/>
          <w:sz w:val="24"/>
          <w:lang w:eastAsia="zh-CN"/>
        </w:rPr>
      </w:pPr>
    </w:p>
    <w:p w14:paraId="3B8AF564">
      <w:pPr>
        <w:pStyle w:val="4"/>
        <w:spacing w:line="480" w:lineRule="auto"/>
        <w:ind w:left="0" w:leftChars="0" w:firstLine="464" w:firstLineChars="200"/>
        <w:rPr>
          <w:rFonts w:hint="eastAsia" w:hAnsi="宋体" w:cs="宋体"/>
          <w:sz w:val="24"/>
        </w:rPr>
      </w:pPr>
      <w:r>
        <w:rPr>
          <w:rFonts w:hint="eastAsia" w:hAnsi="宋体" w:cs="宋体"/>
          <w:sz w:val="24"/>
          <w:lang w:eastAsia="zh-CN"/>
        </w:rPr>
        <w:t>（</w:t>
      </w:r>
      <w:r>
        <w:rPr>
          <w:rFonts w:hint="eastAsia" w:hAnsi="宋体" w:cs="宋体"/>
          <w:sz w:val="24"/>
          <w:lang w:val="en-US" w:eastAsia="zh-CN"/>
        </w:rPr>
        <w:t>一</w:t>
      </w:r>
      <w:r>
        <w:rPr>
          <w:rFonts w:hint="eastAsia" w:hAnsi="宋体" w:cs="宋体"/>
          <w:sz w:val="24"/>
          <w:lang w:eastAsia="zh-CN"/>
        </w:rPr>
        <w:t>）</w:t>
      </w:r>
      <w:r>
        <w:rPr>
          <w:rFonts w:hint="eastAsia" w:hAnsi="宋体" w:cs="宋体"/>
          <w:sz w:val="24"/>
        </w:rPr>
        <w:t>采购需求</w:t>
      </w:r>
    </w:p>
    <w:p w14:paraId="18B3AC10">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hAnsi="宋体" w:cs="宋体"/>
          <w:sz w:val="24"/>
          <w:u w:val="none"/>
          <w:lang w:val="en-US" w:eastAsia="zh-CN"/>
        </w:rPr>
      </w:pPr>
      <w:r>
        <w:rPr>
          <w:rFonts w:hint="eastAsia" w:hAnsi="宋体" w:cs="宋体"/>
          <w:sz w:val="24"/>
          <w:u w:val="none"/>
          <w:lang w:val="en-US" w:eastAsia="zh-CN"/>
        </w:rPr>
        <w:t>1、</w:t>
      </w:r>
      <w:r>
        <w:rPr>
          <w:rFonts w:hint="eastAsia" w:cs="宋体"/>
          <w:sz w:val="24"/>
          <w:u w:val="none"/>
          <w:lang w:val="en-US" w:eastAsia="zh-CN"/>
        </w:rPr>
        <w:t>杭州市第一人民医院湖滨院区医疗废物处置清运服务项目</w:t>
      </w:r>
      <w:r>
        <w:rPr>
          <w:rFonts w:hint="eastAsia" w:hAnsi="宋体" w:cs="宋体"/>
          <w:sz w:val="24"/>
          <w:u w:val="none"/>
          <w:lang w:val="en-US" w:eastAsia="zh-CN"/>
        </w:rPr>
        <w:t>，甲方同意将限于本单位区域内产生的医疗固体废弃物委托乙方进行收集及安全处置，并按规定向乙方支付费用。</w:t>
      </w:r>
    </w:p>
    <w:p w14:paraId="7384B595">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hAnsi="宋体" w:cs="宋体"/>
          <w:sz w:val="24"/>
          <w:u w:val="none"/>
          <w:lang w:val="en-US" w:eastAsia="zh-CN"/>
        </w:rPr>
      </w:pPr>
      <w:r>
        <w:rPr>
          <w:rFonts w:hint="eastAsia" w:hAnsi="宋体" w:cs="宋体"/>
          <w:sz w:val="24"/>
          <w:u w:val="none"/>
          <w:lang w:val="en-US" w:eastAsia="zh-CN"/>
        </w:rPr>
        <w:t>2、实施周期：</w:t>
      </w:r>
      <w:r>
        <w:rPr>
          <w:rFonts w:hint="eastAsia" w:cs="宋体"/>
          <w:sz w:val="24"/>
          <w:u w:val="none"/>
          <w:lang w:val="en-US" w:eastAsia="zh-CN"/>
        </w:rPr>
        <w:t>1年</w:t>
      </w:r>
      <w:r>
        <w:rPr>
          <w:rFonts w:hint="eastAsia" w:hAnsi="宋体" w:cs="宋体"/>
          <w:sz w:val="24"/>
          <w:u w:val="none"/>
          <w:lang w:val="en-US" w:eastAsia="zh-CN"/>
        </w:rPr>
        <w:t>，具体起止时间在签订合同时由招标人确定。</w:t>
      </w:r>
    </w:p>
    <w:p w14:paraId="38C9686A">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default" w:hAnsi="宋体" w:cs="宋体"/>
          <w:sz w:val="24"/>
          <w:u w:val="none"/>
          <w:lang w:val="en-US" w:eastAsia="zh-CN"/>
        </w:rPr>
      </w:pPr>
      <w:r>
        <w:rPr>
          <w:rFonts w:hint="eastAsia" w:hAnsi="宋体" w:cs="宋体"/>
          <w:sz w:val="24"/>
          <w:u w:val="none"/>
          <w:lang w:val="en-US" w:eastAsia="zh-CN"/>
        </w:rPr>
        <w:t>3、服务地点：杭州市第一人民医院</w:t>
      </w:r>
      <w:r>
        <w:rPr>
          <w:rFonts w:hint="eastAsia" w:cs="宋体"/>
          <w:sz w:val="24"/>
          <w:u w:val="none"/>
          <w:lang w:val="en-US" w:eastAsia="zh-CN"/>
        </w:rPr>
        <w:t>湖滨院区</w:t>
      </w:r>
      <w:r>
        <w:rPr>
          <w:rFonts w:hint="eastAsia" w:hAnsi="宋体" w:cs="宋体"/>
          <w:sz w:val="24"/>
          <w:u w:val="none"/>
          <w:lang w:val="en-US" w:eastAsia="zh-CN"/>
        </w:rPr>
        <w:t>，杭州市第一人民医院采购人指定区域。</w:t>
      </w:r>
    </w:p>
    <w:p w14:paraId="7928F630">
      <w:pPr>
        <w:pStyle w:val="4"/>
        <w:spacing w:line="480" w:lineRule="auto"/>
        <w:ind w:left="0" w:leftChars="0" w:firstLine="464" w:firstLineChars="200"/>
        <w:rPr>
          <w:rFonts w:hint="eastAsia" w:ascii="宋体" w:hAnsi="宋体" w:eastAsia="宋体" w:cs="宋体"/>
          <w:sz w:val="24"/>
          <w:lang w:val="en-US" w:eastAsia="zh-CN"/>
        </w:rPr>
      </w:pPr>
      <w:r>
        <w:rPr>
          <w:rFonts w:hint="eastAsia" w:ascii="宋体" w:hAnsi="宋体" w:eastAsia="宋体" w:cs="宋体"/>
          <w:sz w:val="24"/>
          <w:lang w:val="en-US" w:eastAsia="zh-CN"/>
        </w:rPr>
        <w:t>（二）论证询价价格：详见附件</w:t>
      </w:r>
    </w:p>
    <w:p w14:paraId="020D83E5">
      <w:pPr>
        <w:pStyle w:val="4"/>
        <w:spacing w:line="480" w:lineRule="auto"/>
        <w:ind w:left="0" w:leftChars="0" w:firstLine="464"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（三）其他要求</w:t>
      </w:r>
    </w:p>
    <w:p w14:paraId="3FC1985A">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w:t>
      </w:r>
      <w:bookmarkStart w:id="2" w:name="_GoBack"/>
      <w:bookmarkEnd w:id="2"/>
      <w:r>
        <w:rPr>
          <w:rFonts w:hint="eastAsia" w:cs="Times New Roman"/>
          <w:spacing w:val="-4"/>
          <w:kern w:val="0"/>
          <w:sz w:val="24"/>
          <w:szCs w:val="20"/>
          <w:lang w:val="en-US" w:eastAsia="zh-CN" w:bidi="ar-SA"/>
        </w:rPr>
        <w:t>服务范围：采购人院区内所有医疗固体废物收运处置，医疗废物是指国家卫生行政部门发布的《医疗废物分类目录》所描述分类及项下内容。</w:t>
      </w:r>
    </w:p>
    <w:p w14:paraId="7AD4629F">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2、必须日产日清，每日到服务地点对采购人产生的医疗固体废物进行集中收集转运。</w:t>
      </w:r>
    </w:p>
    <w:p w14:paraId="4F7C764B">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3、装运时必须密封整洁，不得随意打开废物转运容器。</w:t>
      </w:r>
    </w:p>
    <w:p w14:paraId="7C41EE75">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4、收集的医疗固体废物必须转运至供应商指定处置地点，去向明确，不能随意转运。</w:t>
      </w:r>
    </w:p>
    <w:p w14:paraId="34A7FAB4">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5、供应商的清运车辆需有明显医疗废物标识，达到防渗漏、防遗撒要求，且不得承接其他任何运输业务。</w:t>
      </w:r>
    </w:p>
    <w:p w14:paraId="309A3D1C">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6、垃圾运输所需油料费、车辆修理费、年检年审费、过路过桥费等所有费用由投标人负责。</w:t>
      </w:r>
    </w:p>
    <w:p w14:paraId="3FE86749">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7、谨慎驾驶，严防事故。如发生交通事故或其他安全生产事故，一切责任均由投标人负责。</w:t>
      </w:r>
    </w:p>
    <w:p w14:paraId="2636EE6F">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8、供应商需提供与招标人产生的医疗固体废物量相适应的标准废弃物包装容器，包括医疗废物专用垃圾袋、利器盒、转运箱等。</w:t>
      </w:r>
    </w:p>
    <w:p w14:paraId="7EC414D9">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9、供应商收集转运人员应严格遵守医疗废物管理相关规定，确保安全转运，在每日清运时须与采购人指定回收人员进行现场交接，并在相关交接记录上签名，收集完毕须提供相关收集凭证给采购人。</w:t>
      </w:r>
    </w:p>
    <w:p w14:paraId="734D0103">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10、在收集转运过程中，发生各种意外事故由投标人自行依照法律法规妥善处理。</w:t>
      </w:r>
    </w:p>
    <w:p w14:paraId="0E08FA48">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11、收集转运时作业车辆应停放适当地点，不影响行人和交通。</w:t>
      </w:r>
    </w:p>
    <w:p w14:paraId="64F635C1">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12、供应商应指定1名专职项目管理人员，与采购人具体工作需求进行对接。管理人员应有一定的管理经验，具备一定沟通能力，能确保本项目工作的顺利开展。</w:t>
      </w:r>
    </w:p>
    <w:p w14:paraId="097D50F4">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13、采购人有权对所委托的医疗废物处置情况进行了解和监督，若发现不妥之处，可随时向有关部门进行投诉。</w:t>
      </w:r>
    </w:p>
    <w:p w14:paraId="25A36B1F">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14、对医疗废物分类、包装容器使用、封箱、安全防护等提供必要培训。</w:t>
      </w:r>
    </w:p>
    <w:p w14:paraId="408C0FB8">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default" w:cs="宋体"/>
          <w:sz w:val="24"/>
          <w:u w:val="none"/>
          <w:lang w:val="en-US" w:eastAsia="zh-CN"/>
        </w:rPr>
      </w:pPr>
      <w:r>
        <w:rPr>
          <w:rFonts w:hint="eastAsia" w:cs="Times New Roman"/>
          <w:spacing w:val="-4"/>
          <w:kern w:val="0"/>
          <w:sz w:val="24"/>
          <w:szCs w:val="20"/>
          <w:lang w:val="en-US" w:eastAsia="zh-CN" w:bidi="ar-SA"/>
        </w:rPr>
        <w:t>15、供应商应具有环境保护行政机关许可具备固体医疗废弃物收集、处置资格的单位，具有排污许可证、危险废物经营许可证</w:t>
      </w:r>
      <w:r>
        <w:rPr>
          <w:rFonts w:hint="default" w:cs="宋体"/>
          <w:sz w:val="24"/>
          <w:u w:val="none"/>
          <w:lang w:val="en-US" w:eastAsia="zh-CN"/>
        </w:rPr>
        <w:t>。</w:t>
      </w:r>
    </w:p>
    <w:p w14:paraId="5D2C67F9">
      <w:pPr>
        <w:pStyle w:val="4"/>
        <w:numPr>
          <w:ilvl w:val="0"/>
          <w:numId w:val="2"/>
        </w:numPr>
        <w:spacing w:line="480" w:lineRule="auto"/>
        <w:ind w:firstLine="0"/>
        <w:rPr>
          <w:rFonts w:hAnsi="宋体" w:cs="宋体"/>
          <w:sz w:val="24"/>
          <w:lang w:eastAsia="zh-CN"/>
        </w:rPr>
      </w:pPr>
      <w:r>
        <w:rPr>
          <w:rFonts w:hint="eastAsia" w:hAnsi="宋体" w:cs="宋体"/>
          <w:sz w:val="24"/>
          <w:lang w:val="en-US" w:eastAsia="zh-CN"/>
        </w:rPr>
        <w:t>论证响应文件内容：项目名称，报名公司，报名联系人及联系电话，报价，公司资质，文件需盖有公司公章。</w:t>
      </w:r>
    </w:p>
    <w:p w14:paraId="5B3F55ED">
      <w:pPr>
        <w:pStyle w:val="4"/>
        <w:spacing w:line="480" w:lineRule="auto"/>
        <w:ind w:firstLine="0"/>
        <w:rPr>
          <w:rFonts w:hAnsi="宋体" w:cs="宋体"/>
          <w:sz w:val="24"/>
        </w:rPr>
      </w:pPr>
      <w:r>
        <w:rPr>
          <w:rFonts w:hAnsi="宋体" w:cs="宋体"/>
          <w:sz w:val="24"/>
          <w:lang w:eastAsia="zh-CN"/>
        </w:rPr>
        <w:t>三</w:t>
      </w:r>
      <w:r>
        <w:rPr>
          <w:rFonts w:hAnsi="宋体" w:cs="宋体"/>
          <w:sz w:val="24"/>
        </w:rPr>
        <w:t xml:space="preserve">. </w:t>
      </w:r>
      <w:r>
        <w:rPr>
          <w:rFonts w:hint="eastAsia" w:hAnsi="宋体" w:cs="宋体"/>
          <w:sz w:val="24"/>
          <w:lang w:val="en-US" w:eastAsia="zh-CN"/>
        </w:rPr>
        <w:t>论证</w:t>
      </w:r>
      <w:r>
        <w:rPr>
          <w:rFonts w:hAnsi="宋体" w:cs="宋体"/>
          <w:sz w:val="24"/>
        </w:rPr>
        <w:t>响应文件提交截止时间：</w:t>
      </w:r>
      <w:bookmarkStart w:id="0" w:name="B22_谈判响应文件提交截止日期"/>
      <w:bookmarkEnd w:id="0"/>
      <w:r>
        <w:rPr>
          <w:rFonts w:hAnsi="宋体" w:cs="宋体"/>
          <w:b/>
          <w:sz w:val="24"/>
          <w:u w:val="single"/>
        </w:rPr>
        <w:t>202</w:t>
      </w:r>
      <w:r>
        <w:rPr>
          <w:rFonts w:hint="eastAsia" w:hAnsi="宋体" w:cs="宋体"/>
          <w:b/>
          <w:sz w:val="24"/>
          <w:u w:val="single"/>
          <w:lang w:val="en-US" w:eastAsia="zh-CN"/>
        </w:rPr>
        <w:t>5</w:t>
      </w:r>
      <w:r>
        <w:rPr>
          <w:rFonts w:hAnsi="宋体" w:cs="宋体"/>
          <w:b/>
          <w:sz w:val="24"/>
          <w:u w:val="single"/>
        </w:rPr>
        <w:t xml:space="preserve">年 </w:t>
      </w:r>
      <w:r>
        <w:rPr>
          <w:rFonts w:hint="eastAsia" w:cs="宋体"/>
          <w:b/>
          <w:sz w:val="24"/>
          <w:u w:val="single"/>
          <w:lang w:val="en-US" w:eastAsia="zh-CN"/>
        </w:rPr>
        <w:t>12</w:t>
      </w:r>
      <w:r>
        <w:rPr>
          <w:rFonts w:hAnsi="宋体" w:cs="宋体"/>
          <w:b/>
          <w:sz w:val="24"/>
          <w:u w:val="single"/>
        </w:rPr>
        <w:t>月</w:t>
      </w:r>
      <w:r>
        <w:rPr>
          <w:rFonts w:hint="eastAsia" w:cs="宋体"/>
          <w:b/>
          <w:sz w:val="24"/>
          <w:u w:val="single"/>
          <w:lang w:val="en-US" w:eastAsia="zh-CN"/>
        </w:rPr>
        <w:t>21</w:t>
      </w:r>
      <w:r>
        <w:rPr>
          <w:rFonts w:hAnsi="宋体" w:cs="宋体"/>
          <w:b/>
          <w:sz w:val="24"/>
          <w:u w:val="single"/>
        </w:rPr>
        <w:t xml:space="preserve">日 </w:t>
      </w:r>
      <w:r>
        <w:rPr>
          <w:rFonts w:hint="eastAsia" w:hAnsi="宋体" w:cs="宋体"/>
          <w:b/>
          <w:sz w:val="24"/>
          <w:u w:val="single"/>
          <w:lang w:val="en-US" w:eastAsia="zh-CN"/>
        </w:rPr>
        <w:t>17</w:t>
      </w:r>
      <w:r>
        <w:rPr>
          <w:rFonts w:hAnsi="宋体" w:cs="宋体"/>
          <w:b/>
          <w:sz w:val="24"/>
          <w:u w:val="single"/>
        </w:rPr>
        <w:t xml:space="preserve"> 时</w:t>
      </w:r>
      <w:r>
        <w:rPr>
          <w:rFonts w:hint="eastAsia" w:hAnsi="宋体" w:cs="宋体"/>
          <w:b/>
          <w:sz w:val="24"/>
          <w:u w:val="single"/>
          <w:lang w:val="en-US" w:eastAsia="zh-CN"/>
        </w:rPr>
        <w:t>00</w:t>
      </w:r>
      <w:r>
        <w:rPr>
          <w:rFonts w:hAnsi="宋体" w:cs="宋体"/>
          <w:b/>
          <w:sz w:val="24"/>
          <w:u w:val="single"/>
        </w:rPr>
        <w:t xml:space="preserve"> 分（北京时间）</w:t>
      </w:r>
    </w:p>
    <w:p w14:paraId="47B95B76">
      <w:pPr>
        <w:pStyle w:val="4"/>
        <w:spacing w:line="480" w:lineRule="auto"/>
        <w:ind w:firstLine="0"/>
        <w:rPr>
          <w:rFonts w:hAnsi="宋体" w:cs="宋体"/>
          <w:sz w:val="24"/>
          <w:lang w:eastAsia="zh-CN"/>
        </w:rPr>
      </w:pPr>
      <w:r>
        <w:rPr>
          <w:rFonts w:hAnsi="宋体" w:cs="宋体"/>
          <w:sz w:val="24"/>
          <w:lang w:eastAsia="zh-CN"/>
        </w:rPr>
        <w:t>四</w:t>
      </w:r>
      <w:r>
        <w:rPr>
          <w:rFonts w:hAnsi="宋体" w:cs="宋体"/>
          <w:sz w:val="24"/>
        </w:rPr>
        <w:t xml:space="preserve">. </w:t>
      </w:r>
      <w:r>
        <w:rPr>
          <w:rFonts w:hint="eastAsia" w:hAnsi="宋体" w:cs="宋体"/>
          <w:sz w:val="24"/>
          <w:lang w:val="en-US" w:eastAsia="zh-CN"/>
        </w:rPr>
        <w:t>论证</w:t>
      </w:r>
      <w:r>
        <w:rPr>
          <w:rFonts w:hAnsi="宋体" w:cs="宋体"/>
          <w:sz w:val="24"/>
        </w:rPr>
        <w:t>响应文件提交地址：</w:t>
      </w:r>
      <w:r>
        <w:rPr>
          <w:rFonts w:hAnsi="宋体" w:cs="宋体"/>
          <w:b/>
          <w:sz w:val="24"/>
          <w:u w:val="single"/>
          <w:lang w:eastAsia="zh-CN"/>
        </w:rPr>
        <w:t xml:space="preserve"> </w:t>
      </w:r>
      <w:r>
        <w:rPr>
          <w:rFonts w:hint="eastAsia" w:hAnsi="宋体" w:cs="宋体"/>
          <w:b/>
          <w:sz w:val="24"/>
          <w:u w:val="single"/>
          <w:lang w:val="en-US" w:eastAsia="zh-CN"/>
        </w:rPr>
        <w:t>杭州上城区学士坊4号2幢后勤保障部204房间（或发送至指定邮箱）</w:t>
      </w:r>
      <w:r>
        <w:rPr>
          <w:rFonts w:hAnsi="宋体" w:cs="宋体"/>
          <w:b/>
          <w:sz w:val="24"/>
          <w:u w:val="single"/>
          <w:lang w:eastAsia="zh-CN"/>
        </w:rPr>
        <w:t xml:space="preserve">                          </w:t>
      </w:r>
    </w:p>
    <w:p w14:paraId="630E24A1">
      <w:pPr>
        <w:pStyle w:val="4"/>
        <w:spacing w:line="480" w:lineRule="auto"/>
        <w:ind w:firstLine="0"/>
        <w:rPr>
          <w:rFonts w:hint="default" w:hAnsi="宋体" w:cs="宋体"/>
          <w:sz w:val="24"/>
          <w:lang w:val="en-US"/>
        </w:rPr>
      </w:pPr>
      <w:r>
        <w:rPr>
          <w:rFonts w:hAnsi="宋体" w:cs="宋体"/>
          <w:sz w:val="24"/>
          <w:lang w:eastAsia="zh-CN"/>
        </w:rPr>
        <w:t>五</w:t>
      </w:r>
      <w:r>
        <w:rPr>
          <w:rFonts w:hAnsi="宋体" w:cs="宋体"/>
          <w:sz w:val="24"/>
        </w:rPr>
        <w:t>.</w:t>
      </w:r>
      <w:r>
        <w:rPr>
          <w:rFonts w:hint="eastAsia" w:hAnsi="宋体" w:cs="宋体"/>
          <w:sz w:val="24"/>
          <w:lang w:val="en-US" w:eastAsia="zh-CN"/>
        </w:rPr>
        <w:t>论证</w:t>
      </w:r>
      <w:r>
        <w:rPr>
          <w:rFonts w:hAnsi="宋体" w:cs="宋体"/>
          <w:sz w:val="24"/>
        </w:rPr>
        <w:t>时间：</w:t>
      </w:r>
      <w:bookmarkStart w:id="1" w:name="B25_谈判时间日期"/>
      <w:bookmarkEnd w:id="1"/>
      <w:r>
        <w:rPr>
          <w:rFonts w:hint="eastAsia" w:hAnsi="宋体" w:cs="宋体"/>
          <w:b/>
          <w:bCs/>
          <w:sz w:val="24"/>
          <w:u w:val="single"/>
          <w:lang w:val="en-US" w:eastAsia="zh-CN"/>
        </w:rPr>
        <w:t>另行通知</w:t>
      </w:r>
    </w:p>
    <w:p w14:paraId="2416A1C6">
      <w:pPr>
        <w:pStyle w:val="4"/>
        <w:spacing w:line="480" w:lineRule="auto"/>
        <w:ind w:firstLine="0"/>
        <w:rPr>
          <w:rFonts w:hAnsi="宋体" w:cs="宋体"/>
          <w:sz w:val="24"/>
          <w:lang w:eastAsia="zh-CN"/>
        </w:rPr>
      </w:pPr>
      <w:r>
        <w:rPr>
          <w:rFonts w:hAnsi="宋体" w:cs="宋体"/>
          <w:sz w:val="24"/>
          <w:lang w:eastAsia="zh-CN"/>
        </w:rPr>
        <w:t>六</w:t>
      </w:r>
      <w:r>
        <w:rPr>
          <w:rFonts w:hAnsi="宋体" w:cs="宋体"/>
          <w:sz w:val="24"/>
        </w:rPr>
        <w:t>.</w:t>
      </w:r>
      <w:r>
        <w:rPr>
          <w:rFonts w:hint="eastAsia" w:hAnsi="宋体" w:cs="宋体"/>
          <w:sz w:val="24"/>
          <w:lang w:val="en-US" w:eastAsia="zh-CN"/>
        </w:rPr>
        <w:t>论证</w:t>
      </w:r>
      <w:r>
        <w:rPr>
          <w:rFonts w:hAnsi="宋体" w:cs="宋体"/>
          <w:sz w:val="24"/>
        </w:rPr>
        <w:t>地址：</w:t>
      </w:r>
      <w:r>
        <w:rPr>
          <w:rFonts w:hint="eastAsia" w:hAnsi="宋体" w:cs="宋体"/>
          <w:b/>
          <w:sz w:val="24"/>
          <w:u w:val="single"/>
          <w:lang w:val="en-US" w:eastAsia="zh-CN"/>
        </w:rPr>
        <w:t>另行通知</w:t>
      </w:r>
    </w:p>
    <w:p w14:paraId="4A49C358">
      <w:pPr>
        <w:pStyle w:val="4"/>
        <w:spacing w:line="480" w:lineRule="auto"/>
        <w:ind w:firstLine="0"/>
        <w:rPr>
          <w:rFonts w:hAnsi="宋体" w:cs="宋体"/>
          <w:sz w:val="24"/>
          <w:lang w:eastAsia="zh-CN"/>
        </w:rPr>
      </w:pPr>
      <w:r>
        <w:rPr>
          <w:rFonts w:hAnsi="宋体" w:cs="宋体"/>
          <w:sz w:val="24"/>
          <w:lang w:eastAsia="zh-CN"/>
        </w:rPr>
        <w:t>七</w:t>
      </w:r>
      <w:r>
        <w:rPr>
          <w:rFonts w:hAnsi="宋体" w:cs="宋体"/>
          <w:sz w:val="24"/>
        </w:rPr>
        <w:t>.采购人名称：杭州市第一人民医院</w:t>
      </w:r>
    </w:p>
    <w:p w14:paraId="78758A96">
      <w:pPr>
        <w:pStyle w:val="4"/>
        <w:spacing w:line="480" w:lineRule="auto"/>
        <w:ind w:firstLine="464" w:firstLineChars="200"/>
        <w:rPr>
          <w:rFonts w:hAnsi="宋体" w:cs="宋体"/>
          <w:sz w:val="24"/>
        </w:rPr>
      </w:pPr>
      <w:r>
        <w:rPr>
          <w:rFonts w:hAnsi="宋体" w:cs="宋体"/>
          <w:sz w:val="24"/>
        </w:rPr>
        <w:t>地址：杭州市浣纱路261号</w:t>
      </w:r>
    </w:p>
    <w:p w14:paraId="24426735">
      <w:pPr>
        <w:pStyle w:val="4"/>
        <w:spacing w:line="480" w:lineRule="auto"/>
        <w:ind w:firstLine="464" w:firstLineChars="200"/>
        <w:rPr>
          <w:rFonts w:hint="default" w:hAnsi="宋体" w:cs="宋体"/>
          <w:sz w:val="24"/>
          <w:u w:val="single"/>
          <w:lang w:val="en-US" w:eastAsia="zh-CN"/>
        </w:rPr>
      </w:pPr>
      <w:r>
        <w:rPr>
          <w:rFonts w:hAnsi="宋体" w:cs="宋体"/>
          <w:sz w:val="24"/>
        </w:rPr>
        <w:t>联系人：</w:t>
      </w:r>
      <w:r>
        <w:rPr>
          <w:rFonts w:hAnsi="宋体" w:cs="宋体"/>
          <w:sz w:val="24"/>
          <w:u w:val="single"/>
          <w:lang w:eastAsia="zh-CN"/>
        </w:rPr>
        <w:t xml:space="preserve"> </w:t>
      </w:r>
      <w:r>
        <w:rPr>
          <w:rFonts w:hint="eastAsia" w:hAnsi="宋体" w:cs="宋体"/>
          <w:sz w:val="24"/>
          <w:u w:val="single"/>
          <w:lang w:val="en-US" w:eastAsia="zh-CN"/>
        </w:rPr>
        <w:t>范工</w:t>
      </w:r>
      <w:r>
        <w:rPr>
          <w:rFonts w:hint="eastAsia" w:hAnsi="宋体" w:cs="宋体"/>
          <w:sz w:val="24"/>
          <w:u w:val="none"/>
          <w:lang w:val="en-US" w:eastAsia="zh-CN"/>
        </w:rPr>
        <w:t xml:space="preserve">   </w:t>
      </w:r>
      <w:r>
        <w:rPr>
          <w:rFonts w:hAnsi="宋体" w:cs="宋体"/>
          <w:sz w:val="24"/>
        </w:rPr>
        <w:t>联系电话：</w:t>
      </w:r>
      <w:r>
        <w:rPr>
          <w:rFonts w:hAnsi="宋体" w:cs="宋体"/>
          <w:sz w:val="24"/>
          <w:u w:val="single"/>
          <w:lang w:eastAsia="zh-CN"/>
        </w:rPr>
        <w:t xml:space="preserve"> </w:t>
      </w:r>
      <w:r>
        <w:rPr>
          <w:rFonts w:hint="eastAsia" w:hAnsi="宋体" w:cs="宋体"/>
          <w:sz w:val="24"/>
          <w:u w:val="single"/>
          <w:lang w:val="en-US" w:eastAsia="zh-CN"/>
        </w:rPr>
        <w:t>0571-56007409</w:t>
      </w:r>
      <w:r>
        <w:rPr>
          <w:rFonts w:hAnsi="宋体" w:cs="宋体"/>
          <w:sz w:val="24"/>
          <w:u w:val="none"/>
          <w:lang w:eastAsia="zh-CN"/>
        </w:rPr>
        <w:t xml:space="preserve"> </w:t>
      </w:r>
      <w:r>
        <w:rPr>
          <w:rFonts w:hint="eastAsia" w:hAnsi="宋体" w:cs="宋体"/>
          <w:sz w:val="24"/>
          <w:u w:val="none"/>
          <w:lang w:val="en-US" w:eastAsia="zh-CN"/>
        </w:rPr>
        <w:t xml:space="preserve">  </w:t>
      </w:r>
      <w:r>
        <w:rPr>
          <w:rFonts w:hint="eastAsia" w:hAnsi="宋体" w:cs="宋体"/>
          <w:sz w:val="24"/>
          <w:lang w:val="en-US" w:eastAsia="zh-CN"/>
        </w:rPr>
        <w:t>邮箱：</w:t>
      </w:r>
      <w:r>
        <w:rPr>
          <w:rFonts w:hint="eastAsia" w:hAnsi="宋体" w:cs="宋体"/>
          <w:sz w:val="24"/>
          <w:u w:val="single"/>
          <w:lang w:val="en-US" w:eastAsia="zh-CN"/>
        </w:rPr>
        <w:t>1647736025@qq.com</w:t>
      </w:r>
    </w:p>
    <w:p w14:paraId="598357CC">
      <w:pPr>
        <w:rPr>
          <w:rFonts w:hint="eastAsia"/>
          <w:b/>
          <w:bCs/>
          <w:lang w:val="en-US" w:eastAsia="zh-CN"/>
        </w:rPr>
        <w:sectPr>
          <w:pgSz w:w="11906" w:h="16838"/>
          <w:pgMar w:top="1440" w:right="1800" w:bottom="1440" w:left="1800" w:header="851" w:footer="992" w:gutter="0"/>
          <w:cols w:space="425" w:num="1"/>
          <w:docGrid w:type="lines" w:linePitch="312" w:charSpace="0"/>
        </w:sectPr>
      </w:pPr>
    </w:p>
    <w:p w14:paraId="3B88C008">
      <w:pPr>
        <w:rPr>
          <w:rFonts w:hint="eastAsia"/>
          <w:b/>
          <w:bCs/>
          <w:sz w:val="24"/>
          <w:szCs w:val="32"/>
          <w:lang w:val="en-US" w:eastAsia="zh-CN"/>
        </w:rPr>
      </w:pPr>
      <w:r>
        <w:rPr>
          <w:rFonts w:hint="eastAsia"/>
          <w:b/>
          <w:bCs/>
          <w:sz w:val="24"/>
          <w:szCs w:val="32"/>
          <w:lang w:val="en-US" w:eastAsia="zh-CN"/>
        </w:rPr>
        <w:t>附件：报价清单</w:t>
      </w:r>
    </w:p>
    <w:p w14:paraId="223A8AC7">
      <w:pPr>
        <w:rPr>
          <w:rFonts w:hint="eastAsia"/>
          <w:b/>
          <w:bCs/>
          <w:lang w:val="en-US" w:eastAsia="zh-CN"/>
        </w:rPr>
      </w:pPr>
    </w:p>
    <w:tbl>
      <w:tblPr>
        <w:tblStyle w:val="8"/>
        <w:tblpPr w:leftFromText="180" w:rightFromText="180" w:vertAnchor="text" w:horzAnchor="page" w:tblpXSpec="center" w:tblpY="300"/>
        <w:tblOverlap w:val="never"/>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2"/>
        <w:gridCol w:w="3228"/>
      </w:tblGrid>
      <w:tr w14:paraId="5B95D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702" w:type="dxa"/>
            <w:noWrap w:val="0"/>
            <w:vAlign w:val="top"/>
          </w:tcPr>
          <w:p w14:paraId="3F79241C">
            <w:pPr>
              <w:jc w:val="center"/>
              <w:rPr>
                <w:rFonts w:hint="eastAsia" w:eastAsia="宋体"/>
                <w:sz w:val="28"/>
                <w:szCs w:val="28"/>
                <w:lang w:eastAsia="zh-CN"/>
              </w:rPr>
            </w:pPr>
            <w:r>
              <w:rPr>
                <w:rFonts w:hint="eastAsia"/>
                <w:sz w:val="28"/>
                <w:szCs w:val="28"/>
                <w:lang w:val="en-US" w:eastAsia="zh-CN"/>
              </w:rPr>
              <w:t>公司名称</w:t>
            </w:r>
          </w:p>
        </w:tc>
        <w:tc>
          <w:tcPr>
            <w:tcW w:w="3228" w:type="dxa"/>
            <w:noWrap w:val="0"/>
            <w:vAlign w:val="top"/>
          </w:tcPr>
          <w:p w14:paraId="1A82913D">
            <w:pPr>
              <w:jc w:val="center"/>
              <w:rPr>
                <w:rFonts w:hint="eastAsia" w:eastAsia="宋体"/>
                <w:sz w:val="28"/>
                <w:szCs w:val="28"/>
                <w:lang w:val="en-US" w:eastAsia="zh-CN"/>
              </w:rPr>
            </w:pPr>
            <w:r>
              <w:rPr>
                <w:rFonts w:hint="eastAsia"/>
                <w:sz w:val="28"/>
                <w:szCs w:val="28"/>
                <w:lang w:val="en-US" w:eastAsia="zh-CN"/>
              </w:rPr>
              <w:t>处置单价（元/床/日）</w:t>
            </w:r>
          </w:p>
        </w:tc>
      </w:tr>
      <w:tr w14:paraId="23B73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702" w:type="dxa"/>
            <w:noWrap w:val="0"/>
            <w:vAlign w:val="top"/>
          </w:tcPr>
          <w:p w14:paraId="6A8ED8A1">
            <w:pPr>
              <w:jc w:val="center"/>
              <w:rPr>
                <w:rFonts w:hint="eastAsia" w:eastAsia="宋体"/>
                <w:sz w:val="28"/>
                <w:szCs w:val="28"/>
                <w:u w:val="single"/>
                <w:lang w:eastAsia="zh-CN"/>
              </w:rPr>
            </w:pPr>
          </w:p>
        </w:tc>
        <w:tc>
          <w:tcPr>
            <w:tcW w:w="3228" w:type="dxa"/>
            <w:noWrap w:val="0"/>
            <w:vAlign w:val="top"/>
          </w:tcPr>
          <w:p w14:paraId="3E8CA210">
            <w:pPr>
              <w:jc w:val="center"/>
              <w:rPr>
                <w:rFonts w:hint="default" w:eastAsia="宋体"/>
                <w:sz w:val="28"/>
                <w:szCs w:val="28"/>
                <w:u w:val="single"/>
                <w:lang w:val="en-US" w:eastAsia="zh-CN"/>
              </w:rPr>
            </w:pPr>
          </w:p>
        </w:tc>
      </w:tr>
    </w:tbl>
    <w:p w14:paraId="024ECCD0">
      <w:pPr>
        <w:rPr>
          <w:rFonts w:hint="eastAsia"/>
          <w:b/>
          <w:bCs/>
          <w:lang w:val="en-US" w:eastAsia="zh-CN"/>
        </w:rPr>
      </w:pPr>
    </w:p>
    <w:p w14:paraId="5ADAF6BE">
      <w:pPr>
        <w:pStyle w:val="4"/>
        <w:spacing w:line="480" w:lineRule="auto"/>
        <w:ind w:firstLine="0"/>
        <w:jc w:val="left"/>
        <w:rPr>
          <w:rFonts w:hint="eastAsia" w:ascii="宋体" w:hAnsi="宋体" w:eastAsia="宋体" w:cs="宋体"/>
          <w:sz w:val="24"/>
          <w:u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ì.">
    <w:altName w:val="宋体"/>
    <w:panose1 w:val="00000000000000000000"/>
    <w:charset w:val="86"/>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9F86AE"/>
    <w:multiLevelType w:val="singleLevel"/>
    <w:tmpl w:val="819F86AE"/>
    <w:lvl w:ilvl="0" w:tentative="0">
      <w:start w:val="2"/>
      <w:numFmt w:val="chineseCounting"/>
      <w:suff w:val="nothing"/>
      <w:lvlText w:val="%1、"/>
      <w:lvlJc w:val="left"/>
      <w:rPr>
        <w:rFonts w:hint="eastAsia"/>
      </w:rPr>
    </w:lvl>
  </w:abstractNum>
  <w:abstractNum w:abstractNumId="1">
    <w:nsid w:val="6D83437D"/>
    <w:multiLevelType w:val="singleLevel"/>
    <w:tmpl w:val="6D83437D"/>
    <w:lvl w:ilvl="0" w:tentative="0">
      <w:start w:val="1"/>
      <w:numFmt w:val="chineseCounting"/>
      <w:lvlText w:val="%1."/>
      <w:lvlJc w:val="left"/>
      <w:pPr>
        <w:tabs>
          <w:tab w:val="left" w:pos="312"/>
        </w:tabs>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mNTUwODA0OGNkMWNhZGZkY2NiYmJkZTA0ODNjMWUifQ=="/>
  </w:docVars>
  <w:rsids>
    <w:rsidRoot w:val="004A3395"/>
    <w:rsid w:val="0014088C"/>
    <w:rsid w:val="004A3395"/>
    <w:rsid w:val="005C088A"/>
    <w:rsid w:val="006C3AFA"/>
    <w:rsid w:val="008B14F9"/>
    <w:rsid w:val="00AE7F2A"/>
    <w:rsid w:val="04106293"/>
    <w:rsid w:val="0D5A46A0"/>
    <w:rsid w:val="0E4B55FF"/>
    <w:rsid w:val="10055A61"/>
    <w:rsid w:val="104C1B16"/>
    <w:rsid w:val="10D81800"/>
    <w:rsid w:val="1172534B"/>
    <w:rsid w:val="122550DC"/>
    <w:rsid w:val="12304DBB"/>
    <w:rsid w:val="127C1DAC"/>
    <w:rsid w:val="18016611"/>
    <w:rsid w:val="18250DC5"/>
    <w:rsid w:val="1D491D3F"/>
    <w:rsid w:val="1F711721"/>
    <w:rsid w:val="20F62BB6"/>
    <w:rsid w:val="22121B4F"/>
    <w:rsid w:val="2566610D"/>
    <w:rsid w:val="25F405EF"/>
    <w:rsid w:val="2F4B4C15"/>
    <w:rsid w:val="32F07EE8"/>
    <w:rsid w:val="3477568E"/>
    <w:rsid w:val="349469F1"/>
    <w:rsid w:val="35260E8C"/>
    <w:rsid w:val="35D7484E"/>
    <w:rsid w:val="3687239A"/>
    <w:rsid w:val="37AA7A71"/>
    <w:rsid w:val="3C12011B"/>
    <w:rsid w:val="3C9B2F6E"/>
    <w:rsid w:val="3CA4552E"/>
    <w:rsid w:val="3E3A0C4F"/>
    <w:rsid w:val="43843E44"/>
    <w:rsid w:val="48FE6968"/>
    <w:rsid w:val="4AEB0CE2"/>
    <w:rsid w:val="4C107D48"/>
    <w:rsid w:val="509B0AB9"/>
    <w:rsid w:val="51537745"/>
    <w:rsid w:val="53023323"/>
    <w:rsid w:val="5A407ACB"/>
    <w:rsid w:val="5B7B51DE"/>
    <w:rsid w:val="5CA124F2"/>
    <w:rsid w:val="5D3D4DD3"/>
    <w:rsid w:val="5E1D63DE"/>
    <w:rsid w:val="5FC40784"/>
    <w:rsid w:val="64F8789F"/>
    <w:rsid w:val="67020598"/>
    <w:rsid w:val="6727190D"/>
    <w:rsid w:val="681F5B58"/>
    <w:rsid w:val="6D1547B0"/>
    <w:rsid w:val="6E0E28D8"/>
    <w:rsid w:val="6E3F251E"/>
    <w:rsid w:val="76803BA8"/>
    <w:rsid w:val="7904171E"/>
    <w:rsid w:val="7A771BB1"/>
    <w:rsid w:val="7B1228E5"/>
    <w:rsid w:val="7E9C7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spacing w:line="360" w:lineRule="auto"/>
      <w:jc w:val="center"/>
      <w:outlineLvl w:val="0"/>
    </w:pPr>
    <w:rPr>
      <w:rFonts w:ascii="Arial" w:hAnsi="Arial" w:eastAsia="华文中宋"/>
      <w:b/>
      <w:color w:val="000000"/>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223"/>
    </w:pPr>
    <w:rPr>
      <w:rFonts w:ascii="宋体" w:hAnsi="宋体" w:eastAsia="宋体" w:cs="宋体"/>
      <w:sz w:val="24"/>
      <w:szCs w:val="24"/>
      <w:lang w:val="en-US" w:eastAsia="zh-CN" w:bidi="ar-SA"/>
    </w:rPr>
  </w:style>
  <w:style w:type="paragraph" w:styleId="4">
    <w:name w:val="Body Text Indent"/>
    <w:basedOn w:val="1"/>
    <w:link w:val="14"/>
    <w:qFormat/>
    <w:uiPriority w:val="0"/>
    <w:pPr>
      <w:spacing w:line="160" w:lineRule="exact"/>
      <w:ind w:firstLine="0"/>
    </w:pPr>
    <w:rPr>
      <w:rFonts w:hint="eastAsia" w:ascii="宋体" w:hAnsi="宋体" w:eastAsia="宋体"/>
      <w:spacing w:val="-4"/>
      <w:kern w:val="0"/>
      <w:sz w:val="18"/>
      <w:szCs w:val="20"/>
    </w:rPr>
  </w:style>
  <w:style w:type="paragraph" w:styleId="5">
    <w:name w:val="Plain Text"/>
    <w:basedOn w:val="1"/>
    <w:link w:val="16"/>
    <w:qFormat/>
    <w:uiPriority w:val="0"/>
    <w:pPr>
      <w:spacing w:beforeLines="50" w:afterLines="50" w:line="400" w:lineRule="exact"/>
    </w:pPr>
    <w:rPr>
      <w:rFonts w:ascii="宋体" w:hAnsi="Courier New"/>
      <w:sz w:val="24"/>
    </w:rPr>
  </w:style>
  <w:style w:type="paragraph" w:styleId="6">
    <w:name w:val="footer"/>
    <w:basedOn w:val="1"/>
    <w:link w:val="13"/>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2"/>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customStyle="1" w:styleId="10">
    <w:name w:val="Default"/>
    <w:next w:val="11"/>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customStyle="1" w:styleId="11">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12">
    <w:name w:val="页眉 Char"/>
    <w:basedOn w:val="9"/>
    <w:link w:val="7"/>
    <w:semiHidden/>
    <w:qFormat/>
    <w:uiPriority w:val="99"/>
    <w:rPr>
      <w:sz w:val="18"/>
      <w:szCs w:val="18"/>
    </w:rPr>
  </w:style>
  <w:style w:type="character" w:customStyle="1" w:styleId="13">
    <w:name w:val="页脚 Char"/>
    <w:basedOn w:val="9"/>
    <w:link w:val="6"/>
    <w:semiHidden/>
    <w:qFormat/>
    <w:uiPriority w:val="99"/>
    <w:rPr>
      <w:sz w:val="18"/>
      <w:szCs w:val="18"/>
    </w:rPr>
  </w:style>
  <w:style w:type="character" w:customStyle="1" w:styleId="14">
    <w:name w:val="正文文本缩进 Char"/>
    <w:basedOn w:val="9"/>
    <w:link w:val="4"/>
    <w:qFormat/>
    <w:uiPriority w:val="0"/>
    <w:rPr>
      <w:rFonts w:ascii="宋体" w:hAnsi="宋体" w:eastAsia="宋体" w:cs="Times New Roman"/>
      <w:spacing w:val="-4"/>
      <w:kern w:val="0"/>
      <w:sz w:val="18"/>
      <w:szCs w:val="20"/>
    </w:rPr>
  </w:style>
  <w:style w:type="character" w:customStyle="1" w:styleId="15">
    <w:name w:val="纯文本 Char"/>
    <w:basedOn w:val="9"/>
    <w:link w:val="5"/>
    <w:semiHidden/>
    <w:qFormat/>
    <w:uiPriority w:val="99"/>
    <w:rPr>
      <w:rFonts w:ascii="宋体" w:hAnsi="Courier New" w:eastAsia="宋体" w:cs="Courier New"/>
      <w:szCs w:val="21"/>
    </w:rPr>
  </w:style>
  <w:style w:type="character" w:customStyle="1" w:styleId="16">
    <w:name w:val="纯文本 Char2"/>
    <w:link w:val="5"/>
    <w:qFormat/>
    <w:uiPriority w:val="0"/>
    <w:rPr>
      <w:rFonts w:ascii="宋体" w:hAnsi="Courier New" w:eastAsia="宋体" w:cs="Times New Roman"/>
      <w:sz w:val="24"/>
      <w:szCs w:val="24"/>
    </w:rPr>
  </w:style>
  <w:style w:type="paragraph" w:styleId="17">
    <w:name w:val="List Paragraph"/>
    <w:basedOn w:val="1"/>
    <w:qFormat/>
    <w:uiPriority w:val="1"/>
    <w:pPr>
      <w:ind w:left="223" w:hanging="601"/>
    </w:pPr>
    <w:rPr>
      <w:rFonts w:ascii="宋体" w:hAnsi="宋体" w:eastAsia="宋体" w:cs="宋体"/>
      <w:lang w:val="en-US" w:eastAsia="zh-CN" w:bidi="ar-SA"/>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2024-08-05T14:44:00Z</dcterms:created>
  <dc:creator>NTKO</dc:creator>
  <cp:lastModifiedBy>杨可人</cp:lastModifiedBy>
  <cp:lastPrinted>2025-08-20T08:28:00Z</cp:lastPrinted>
  <dcterms:modified xsi:type="dcterms:W3CDTF">2025-12-18T01:03:33Z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F42246C82F85464DA06599A70D98AFCD_12</vt:lpwstr>
  </property>
  <property fmtid="{D5CDD505-2E9C-101B-9397-08002B2CF9AE}" pid="4" name="KSOTemplateDocerSaveRecord">
    <vt:lpwstr>eyJoZGlkIjoiNzBmNTUwODA0OGNkMWNhZGZkY2NiYmJkZTA0ODNjMWUiLCJ1c2VySWQiOiI5NDMxOTU2MDQifQ==</vt:lpwstr>
  </property>
</Properties>
</file>